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4F0EFC" w:rsidRPr="000F4F4A" w:rsidTr="00D37672">
        <w:trPr>
          <w:trHeight w:val="2413"/>
        </w:trPr>
        <w:tc>
          <w:tcPr>
            <w:tcW w:w="4320" w:type="dxa"/>
            <w:tcBorders>
              <w:top w:val="nil"/>
              <w:left w:val="nil"/>
              <w:bottom w:val="single" w:sz="4" w:space="0" w:color="auto"/>
              <w:right w:val="nil"/>
            </w:tcBorders>
          </w:tcPr>
          <w:p w:rsidR="004F0EFC" w:rsidRPr="000F4F4A" w:rsidRDefault="004F0EFC" w:rsidP="00D37672">
            <w:pPr>
              <w:jc w:val="center"/>
              <w:rPr>
                <w:b/>
                <w:sz w:val="22"/>
                <w:szCs w:val="22"/>
              </w:rPr>
            </w:pPr>
            <w:r w:rsidRPr="000F4F4A">
              <w:rPr>
                <w:b/>
                <w:sz w:val="22"/>
                <w:szCs w:val="22"/>
              </w:rPr>
              <w:t>БАШ</w:t>
            </w:r>
            <w:r w:rsidRPr="000F4F4A">
              <w:rPr>
                <w:rFonts w:ascii="a_Timer Bashkir" w:hAnsi="a_Timer Bashkir"/>
                <w:b/>
                <w:sz w:val="22"/>
                <w:szCs w:val="22"/>
              </w:rPr>
              <w:t>Ҡ</w:t>
            </w:r>
            <w:r w:rsidRPr="000F4F4A">
              <w:rPr>
                <w:b/>
                <w:sz w:val="22"/>
                <w:szCs w:val="22"/>
              </w:rPr>
              <w:t>ОРТОСТАН РЕСПУБЛИКАҺ</w:t>
            </w:r>
            <w:proofErr w:type="gramStart"/>
            <w:r w:rsidRPr="000F4F4A">
              <w:rPr>
                <w:b/>
                <w:sz w:val="22"/>
                <w:szCs w:val="22"/>
              </w:rPr>
              <w:t>Ы</w:t>
            </w:r>
            <w:proofErr w:type="gramEnd"/>
          </w:p>
          <w:p w:rsidR="004F0EFC" w:rsidRPr="000F4F4A" w:rsidRDefault="004F0EFC" w:rsidP="00D37672">
            <w:pPr>
              <w:jc w:val="center"/>
              <w:rPr>
                <w:b/>
                <w:sz w:val="22"/>
                <w:szCs w:val="22"/>
              </w:rPr>
            </w:pPr>
            <w:r w:rsidRPr="000F4F4A">
              <w:rPr>
                <w:b/>
                <w:sz w:val="22"/>
                <w:szCs w:val="22"/>
              </w:rPr>
              <w:t>ИГЛИН РАЙОНЫ</w:t>
            </w:r>
          </w:p>
          <w:p w:rsidR="004F0EFC" w:rsidRPr="000F4F4A" w:rsidRDefault="004F0EFC" w:rsidP="00D37672">
            <w:pPr>
              <w:jc w:val="center"/>
              <w:rPr>
                <w:b/>
                <w:sz w:val="22"/>
                <w:szCs w:val="22"/>
              </w:rPr>
            </w:pPr>
            <w:r w:rsidRPr="000F4F4A">
              <w:rPr>
                <w:b/>
                <w:sz w:val="22"/>
                <w:szCs w:val="22"/>
              </w:rPr>
              <w:t>МУНИЦИПАЛЬ РАЙОНЫНЫҢ</w:t>
            </w:r>
          </w:p>
          <w:p w:rsidR="004F0EFC" w:rsidRPr="000F4F4A" w:rsidRDefault="004F0EFC" w:rsidP="00D37672">
            <w:pPr>
              <w:jc w:val="center"/>
              <w:rPr>
                <w:b/>
                <w:sz w:val="22"/>
                <w:szCs w:val="22"/>
              </w:rPr>
            </w:pPr>
            <w:r w:rsidRPr="000F4F4A">
              <w:rPr>
                <w:b/>
                <w:sz w:val="22"/>
                <w:szCs w:val="22"/>
              </w:rPr>
              <w:t>ИВАНО-КАЗАНКА АУЫЛ СОВЕТЫ</w:t>
            </w:r>
          </w:p>
          <w:p w:rsidR="004F0EFC" w:rsidRPr="000F4F4A" w:rsidRDefault="004F0EFC" w:rsidP="00D37672">
            <w:pPr>
              <w:jc w:val="center"/>
              <w:rPr>
                <w:b/>
                <w:sz w:val="22"/>
                <w:szCs w:val="22"/>
              </w:rPr>
            </w:pPr>
            <w:r w:rsidRPr="000F4F4A">
              <w:rPr>
                <w:b/>
                <w:sz w:val="22"/>
                <w:szCs w:val="22"/>
              </w:rPr>
              <w:t>АУЫЛ БИЛƏМƏҺЕ СОВЕТЫ</w:t>
            </w:r>
          </w:p>
          <w:p w:rsidR="004F0EFC" w:rsidRPr="000F4F4A" w:rsidRDefault="004F0EFC" w:rsidP="00D37672">
            <w:pPr>
              <w:jc w:val="center"/>
              <w:rPr>
                <w:b/>
                <w:sz w:val="22"/>
                <w:szCs w:val="22"/>
              </w:rPr>
            </w:pPr>
          </w:p>
          <w:p w:rsidR="004F0EFC" w:rsidRPr="000F4F4A" w:rsidRDefault="004F0EFC" w:rsidP="00D37672">
            <w:pPr>
              <w:jc w:val="center"/>
              <w:rPr>
                <w:b/>
                <w:sz w:val="18"/>
                <w:szCs w:val="18"/>
              </w:rPr>
            </w:pPr>
            <w:r w:rsidRPr="000F4F4A">
              <w:rPr>
                <w:b/>
                <w:sz w:val="18"/>
                <w:szCs w:val="18"/>
              </w:rPr>
              <w:t xml:space="preserve">452402, Ивано-Казанка </w:t>
            </w:r>
            <w:proofErr w:type="spellStart"/>
            <w:r w:rsidRPr="000F4F4A">
              <w:rPr>
                <w:b/>
                <w:sz w:val="18"/>
                <w:szCs w:val="18"/>
              </w:rPr>
              <w:t>ауылы</w:t>
            </w:r>
            <w:proofErr w:type="spellEnd"/>
            <w:r w:rsidRPr="000F4F4A">
              <w:rPr>
                <w:b/>
                <w:sz w:val="18"/>
                <w:szCs w:val="18"/>
              </w:rPr>
              <w:t xml:space="preserve">, </w:t>
            </w:r>
            <w:proofErr w:type="spellStart"/>
            <w:r w:rsidRPr="000F4F4A">
              <w:rPr>
                <w:b/>
                <w:sz w:val="18"/>
                <w:szCs w:val="18"/>
              </w:rPr>
              <w:t>Ү</w:t>
            </w:r>
            <w:r w:rsidRPr="000F4F4A">
              <w:rPr>
                <w:rFonts w:ascii="a_Timer Bashkir" w:hAnsi="a_Timer Bashkir"/>
                <w:b/>
                <w:sz w:val="18"/>
                <w:szCs w:val="18"/>
              </w:rPr>
              <w:t>ҙ</w:t>
            </w:r>
            <w:r w:rsidRPr="000F4F4A">
              <w:rPr>
                <w:b/>
                <w:sz w:val="18"/>
                <w:szCs w:val="18"/>
              </w:rPr>
              <w:t>ә</w:t>
            </w:r>
            <w:proofErr w:type="gramStart"/>
            <w:r w:rsidRPr="000F4F4A">
              <w:rPr>
                <w:b/>
                <w:sz w:val="18"/>
                <w:szCs w:val="18"/>
              </w:rPr>
              <w:t>к</w:t>
            </w:r>
            <w:proofErr w:type="spellEnd"/>
            <w:r w:rsidRPr="000F4F4A">
              <w:rPr>
                <w:b/>
                <w:sz w:val="18"/>
                <w:szCs w:val="18"/>
              </w:rPr>
              <w:t xml:space="preserve"> </w:t>
            </w:r>
            <w:proofErr w:type="spellStart"/>
            <w:r w:rsidRPr="000F4F4A">
              <w:rPr>
                <w:b/>
                <w:sz w:val="18"/>
                <w:szCs w:val="18"/>
              </w:rPr>
              <w:t>урам</w:t>
            </w:r>
            <w:proofErr w:type="spellEnd"/>
            <w:proofErr w:type="gramEnd"/>
            <w:r w:rsidRPr="000F4F4A">
              <w:rPr>
                <w:b/>
                <w:sz w:val="18"/>
                <w:szCs w:val="18"/>
              </w:rPr>
              <w:t>, 14</w:t>
            </w:r>
          </w:p>
          <w:p w:rsidR="004F0EFC" w:rsidRPr="000F4F4A" w:rsidRDefault="004F0EFC" w:rsidP="00D37672">
            <w:pPr>
              <w:jc w:val="center"/>
              <w:rPr>
                <w:b/>
                <w:sz w:val="18"/>
                <w:szCs w:val="18"/>
              </w:rPr>
            </w:pPr>
            <w:r w:rsidRPr="000F4F4A">
              <w:rPr>
                <w:b/>
                <w:sz w:val="18"/>
                <w:szCs w:val="18"/>
              </w:rPr>
              <w:t>тел./факс (34795) 2-79-45</w:t>
            </w:r>
          </w:p>
          <w:p w:rsidR="004F0EFC" w:rsidRPr="000F4F4A" w:rsidRDefault="004F0EFC" w:rsidP="00D37672">
            <w:pPr>
              <w:jc w:val="center"/>
              <w:rPr>
                <w:b/>
                <w:sz w:val="18"/>
                <w:szCs w:val="18"/>
                <w:lang w:val="en-US"/>
              </w:rPr>
            </w:pPr>
            <w:r w:rsidRPr="000F4F4A">
              <w:rPr>
                <w:b/>
                <w:sz w:val="18"/>
                <w:szCs w:val="18"/>
                <w:lang w:val="en-US"/>
              </w:rPr>
              <w:t>e-mail: ivkazanka@bk.ru</w:t>
            </w:r>
          </w:p>
          <w:p w:rsidR="004F0EFC" w:rsidRPr="000F4F4A" w:rsidRDefault="004F0EFC" w:rsidP="00D37672">
            <w:pPr>
              <w:jc w:val="center"/>
              <w:rPr>
                <w:rFonts w:ascii="a_Timer Bashkir" w:hAnsi="a_Timer Bashkir"/>
                <w:b/>
              </w:rPr>
            </w:pPr>
          </w:p>
        </w:tc>
        <w:tc>
          <w:tcPr>
            <w:tcW w:w="1620" w:type="dxa"/>
            <w:tcBorders>
              <w:top w:val="nil"/>
              <w:left w:val="nil"/>
              <w:bottom w:val="single" w:sz="4" w:space="0" w:color="auto"/>
              <w:right w:val="nil"/>
            </w:tcBorders>
          </w:tcPr>
          <w:p w:rsidR="004F0EFC" w:rsidRPr="000F4F4A" w:rsidRDefault="004F0EFC" w:rsidP="00D37672">
            <w:pPr>
              <w:jc w:val="center"/>
              <w:rPr>
                <w:b/>
              </w:rPr>
            </w:pPr>
          </w:p>
          <w:p w:rsidR="004F0EFC" w:rsidRPr="000F4F4A" w:rsidRDefault="004F0EFC" w:rsidP="00D37672">
            <w:pPr>
              <w:jc w:val="center"/>
              <w:rPr>
                <w:b/>
              </w:rPr>
            </w:pPr>
            <w:r>
              <w:rPr>
                <w:b/>
                <w:noProof/>
              </w:rPr>
              <w:drawing>
                <wp:inline distT="0" distB="0" distL="0" distR="0" wp14:anchorId="6D280BE6" wp14:editId="345D7689">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4F0EFC" w:rsidRPr="000F4F4A" w:rsidRDefault="004F0EFC" w:rsidP="00D37672">
            <w:pPr>
              <w:jc w:val="center"/>
              <w:rPr>
                <w:b/>
                <w:sz w:val="22"/>
                <w:szCs w:val="22"/>
              </w:rPr>
            </w:pPr>
            <w:r w:rsidRPr="000F4F4A">
              <w:rPr>
                <w:b/>
                <w:sz w:val="22"/>
                <w:szCs w:val="22"/>
              </w:rPr>
              <w:t>СОВЕТ СЕЛЬСКОГО ПОСЕЛЕНИЯ</w:t>
            </w:r>
          </w:p>
          <w:p w:rsidR="004F0EFC" w:rsidRPr="000F4F4A" w:rsidRDefault="004F0EFC" w:rsidP="00D37672">
            <w:pPr>
              <w:jc w:val="center"/>
              <w:rPr>
                <w:b/>
                <w:sz w:val="22"/>
                <w:szCs w:val="22"/>
              </w:rPr>
            </w:pPr>
            <w:r w:rsidRPr="000F4F4A">
              <w:rPr>
                <w:b/>
                <w:sz w:val="22"/>
                <w:szCs w:val="22"/>
              </w:rPr>
              <w:t xml:space="preserve">ИВАНО-КАЗАНСКИЙ СЕЛЬСОВЕТ МУНИЦИПАЛЬНОГО РАЙОНА ИГЛИНСКИЙ РАЙОН </w:t>
            </w:r>
          </w:p>
          <w:p w:rsidR="004F0EFC" w:rsidRPr="000F4F4A" w:rsidRDefault="004F0EFC" w:rsidP="00D37672">
            <w:pPr>
              <w:jc w:val="center"/>
              <w:rPr>
                <w:b/>
                <w:sz w:val="22"/>
                <w:szCs w:val="22"/>
              </w:rPr>
            </w:pPr>
            <w:r w:rsidRPr="000F4F4A">
              <w:rPr>
                <w:b/>
                <w:sz w:val="22"/>
                <w:szCs w:val="22"/>
              </w:rPr>
              <w:t>РЕСПУБЛИКИ БАШКОРТОСТАН</w:t>
            </w:r>
          </w:p>
          <w:p w:rsidR="004F0EFC" w:rsidRPr="000F4F4A" w:rsidRDefault="004F0EFC" w:rsidP="00D37672">
            <w:pPr>
              <w:jc w:val="center"/>
              <w:rPr>
                <w:b/>
                <w:sz w:val="22"/>
                <w:szCs w:val="22"/>
              </w:rPr>
            </w:pPr>
          </w:p>
          <w:p w:rsidR="004F0EFC" w:rsidRPr="000F4F4A" w:rsidRDefault="004F0EFC" w:rsidP="00D37672">
            <w:pPr>
              <w:jc w:val="center"/>
              <w:rPr>
                <w:b/>
                <w:sz w:val="18"/>
                <w:szCs w:val="18"/>
              </w:rPr>
            </w:pPr>
            <w:r w:rsidRPr="000F4F4A">
              <w:rPr>
                <w:b/>
                <w:sz w:val="18"/>
                <w:szCs w:val="18"/>
              </w:rPr>
              <w:t>452402, с. Ивано-Казанка ул. Центральная, 14</w:t>
            </w:r>
          </w:p>
          <w:p w:rsidR="004F0EFC" w:rsidRPr="000F4F4A" w:rsidRDefault="004F0EFC" w:rsidP="00D37672">
            <w:pPr>
              <w:jc w:val="center"/>
              <w:rPr>
                <w:b/>
                <w:sz w:val="18"/>
                <w:szCs w:val="18"/>
              </w:rPr>
            </w:pPr>
            <w:r w:rsidRPr="000F4F4A">
              <w:rPr>
                <w:b/>
                <w:sz w:val="18"/>
                <w:szCs w:val="18"/>
              </w:rPr>
              <w:t>тел./факс (34795) 2-79-45</w:t>
            </w:r>
          </w:p>
          <w:p w:rsidR="004F0EFC" w:rsidRPr="000F4F4A" w:rsidRDefault="004F0EFC" w:rsidP="00D37672">
            <w:pPr>
              <w:jc w:val="center"/>
              <w:rPr>
                <w:b/>
                <w:sz w:val="18"/>
                <w:szCs w:val="18"/>
              </w:rPr>
            </w:pPr>
            <w:r w:rsidRPr="000F4F4A">
              <w:rPr>
                <w:b/>
                <w:sz w:val="18"/>
                <w:szCs w:val="18"/>
                <w:lang w:val="en-US"/>
              </w:rPr>
              <w:t>e</w:t>
            </w:r>
            <w:r w:rsidRPr="000F4F4A">
              <w:rPr>
                <w:b/>
                <w:sz w:val="18"/>
                <w:szCs w:val="18"/>
              </w:rPr>
              <w:t>-</w:t>
            </w:r>
            <w:r w:rsidRPr="000F4F4A">
              <w:rPr>
                <w:b/>
                <w:sz w:val="18"/>
                <w:szCs w:val="18"/>
                <w:lang w:val="en-US"/>
              </w:rPr>
              <w:t>mail</w:t>
            </w:r>
            <w:r w:rsidRPr="000F4F4A">
              <w:rPr>
                <w:b/>
                <w:sz w:val="18"/>
                <w:szCs w:val="18"/>
              </w:rPr>
              <w:t xml:space="preserve">: </w:t>
            </w:r>
            <w:proofErr w:type="spellStart"/>
            <w:r w:rsidRPr="000F4F4A">
              <w:rPr>
                <w:b/>
                <w:sz w:val="18"/>
                <w:szCs w:val="18"/>
                <w:lang w:val="en-US"/>
              </w:rPr>
              <w:t>ivkazanka</w:t>
            </w:r>
            <w:proofErr w:type="spellEnd"/>
            <w:r w:rsidRPr="000F4F4A">
              <w:rPr>
                <w:b/>
                <w:sz w:val="18"/>
                <w:szCs w:val="18"/>
              </w:rPr>
              <w:t>@</w:t>
            </w:r>
            <w:proofErr w:type="spellStart"/>
            <w:r w:rsidRPr="000F4F4A">
              <w:rPr>
                <w:b/>
                <w:sz w:val="18"/>
                <w:szCs w:val="18"/>
                <w:lang w:val="en-US"/>
              </w:rPr>
              <w:t>bk</w:t>
            </w:r>
            <w:proofErr w:type="spellEnd"/>
            <w:r w:rsidRPr="000F4F4A">
              <w:rPr>
                <w:b/>
                <w:sz w:val="18"/>
                <w:szCs w:val="18"/>
              </w:rPr>
              <w:t>.</w:t>
            </w:r>
            <w:proofErr w:type="spellStart"/>
            <w:r w:rsidRPr="000F4F4A">
              <w:rPr>
                <w:b/>
                <w:sz w:val="18"/>
                <w:szCs w:val="18"/>
                <w:lang w:val="en-US"/>
              </w:rPr>
              <w:t>ru</w:t>
            </w:r>
            <w:proofErr w:type="spellEnd"/>
          </w:p>
        </w:tc>
      </w:tr>
      <w:tr w:rsidR="004F0EFC" w:rsidRPr="000F4F4A" w:rsidTr="00D37672">
        <w:trPr>
          <w:trHeight w:val="831"/>
        </w:trPr>
        <w:tc>
          <w:tcPr>
            <w:tcW w:w="4320" w:type="dxa"/>
            <w:tcBorders>
              <w:top w:val="single" w:sz="4" w:space="0" w:color="auto"/>
              <w:left w:val="nil"/>
              <w:bottom w:val="nil"/>
              <w:right w:val="nil"/>
            </w:tcBorders>
          </w:tcPr>
          <w:p w:rsidR="004F0EFC" w:rsidRPr="000F4F4A" w:rsidRDefault="004F0EFC" w:rsidP="00D37672">
            <w:pPr>
              <w:jc w:val="center"/>
              <w:rPr>
                <w:rFonts w:ascii="TimBashk" w:hAnsi="TimBashk"/>
              </w:rPr>
            </w:pPr>
          </w:p>
          <w:p w:rsidR="004F0EFC" w:rsidRPr="000F4F4A" w:rsidRDefault="004F0EFC" w:rsidP="00D37672">
            <w:pPr>
              <w:jc w:val="center"/>
            </w:pPr>
            <w:r w:rsidRPr="000F4F4A">
              <w:rPr>
                <w:rFonts w:ascii="Lucida Sans Unicode" w:hAnsi="Lucida Sans Unicode" w:cs="Lucida Sans Unicode"/>
                <w:b/>
                <w:sz w:val="28"/>
                <w:szCs w:val="28"/>
              </w:rPr>
              <w:t>Ҡ</w:t>
            </w:r>
            <w:r w:rsidRPr="000F4F4A">
              <w:rPr>
                <w:b/>
                <w:sz w:val="28"/>
                <w:szCs w:val="28"/>
              </w:rPr>
              <w:t xml:space="preserve">АРАР     </w:t>
            </w:r>
          </w:p>
        </w:tc>
        <w:tc>
          <w:tcPr>
            <w:tcW w:w="1620" w:type="dxa"/>
            <w:tcBorders>
              <w:top w:val="single" w:sz="4" w:space="0" w:color="auto"/>
              <w:left w:val="nil"/>
              <w:bottom w:val="nil"/>
              <w:right w:val="nil"/>
            </w:tcBorders>
          </w:tcPr>
          <w:p w:rsidR="004F0EFC" w:rsidRPr="000F4F4A" w:rsidRDefault="004F0EFC" w:rsidP="00D37672"/>
          <w:p w:rsidR="004F0EFC" w:rsidRPr="000F4F4A" w:rsidRDefault="004F0EFC" w:rsidP="00D37672"/>
          <w:p w:rsidR="004F0EFC" w:rsidRPr="000F4F4A" w:rsidRDefault="004F0EFC" w:rsidP="00D37672">
            <w:pPr>
              <w:jc w:val="center"/>
            </w:pPr>
          </w:p>
        </w:tc>
        <w:tc>
          <w:tcPr>
            <w:tcW w:w="4140" w:type="dxa"/>
            <w:tcBorders>
              <w:top w:val="single" w:sz="4" w:space="0" w:color="auto"/>
              <w:left w:val="nil"/>
              <w:bottom w:val="nil"/>
              <w:right w:val="nil"/>
            </w:tcBorders>
          </w:tcPr>
          <w:p w:rsidR="004F0EFC" w:rsidRPr="000F4F4A" w:rsidRDefault="004F0EFC" w:rsidP="00D37672">
            <w:pPr>
              <w:jc w:val="both"/>
              <w:rPr>
                <w:sz w:val="28"/>
                <w:szCs w:val="20"/>
              </w:rPr>
            </w:pPr>
          </w:p>
          <w:p w:rsidR="004F0EFC" w:rsidRPr="000F4F4A" w:rsidRDefault="004F0EFC" w:rsidP="00D37672">
            <w:pPr>
              <w:jc w:val="center"/>
              <w:rPr>
                <w:b/>
                <w:sz w:val="28"/>
                <w:szCs w:val="20"/>
              </w:rPr>
            </w:pPr>
            <w:r w:rsidRPr="000F4F4A">
              <w:rPr>
                <w:b/>
                <w:sz w:val="28"/>
                <w:szCs w:val="20"/>
              </w:rPr>
              <w:t>РЕШЕНИЕ</w:t>
            </w:r>
          </w:p>
        </w:tc>
      </w:tr>
    </w:tbl>
    <w:p w:rsidR="004F0EFC" w:rsidRPr="000F4F4A" w:rsidRDefault="004F0EFC" w:rsidP="004F0EFC">
      <w:pPr>
        <w:jc w:val="center"/>
        <w:rPr>
          <w:b/>
          <w:sz w:val="28"/>
          <w:szCs w:val="28"/>
        </w:rPr>
      </w:pPr>
      <w:r w:rsidRPr="000F4F4A">
        <w:rPr>
          <w:b/>
          <w:sz w:val="28"/>
          <w:szCs w:val="28"/>
        </w:rPr>
        <w:t>Совета сельского поселения Ивано-Казанский сельсовет</w:t>
      </w:r>
    </w:p>
    <w:p w:rsidR="004F0EFC" w:rsidRPr="000F4F4A" w:rsidRDefault="004F0EFC" w:rsidP="004F0EFC">
      <w:pPr>
        <w:jc w:val="center"/>
        <w:rPr>
          <w:b/>
          <w:sz w:val="28"/>
          <w:szCs w:val="28"/>
        </w:rPr>
      </w:pPr>
      <w:r w:rsidRPr="000F4F4A">
        <w:rPr>
          <w:b/>
          <w:sz w:val="28"/>
          <w:szCs w:val="28"/>
        </w:rPr>
        <w:t>муниципального района Иглинский район Республики Башкортостан</w:t>
      </w:r>
    </w:p>
    <w:p w:rsidR="00FD3365" w:rsidRDefault="00FD3365"/>
    <w:p w:rsidR="004F0EFC" w:rsidRPr="004F0EFC" w:rsidRDefault="004F0EFC" w:rsidP="004F0EFC">
      <w:pPr>
        <w:ind w:firstLine="709"/>
        <w:jc w:val="center"/>
        <w:rPr>
          <w:rFonts w:eastAsia="Calibri"/>
          <w:b/>
          <w:sz w:val="28"/>
          <w:szCs w:val="28"/>
          <w:lang w:eastAsia="en-US"/>
        </w:rPr>
      </w:pPr>
      <w:r w:rsidRPr="004F0EFC">
        <w:rPr>
          <w:rFonts w:eastAsia="Calibri"/>
          <w:b/>
          <w:sz w:val="28"/>
          <w:szCs w:val="28"/>
          <w:lang w:eastAsia="en-US"/>
        </w:rPr>
        <w:t>О внесении изменений и дополнений</w:t>
      </w:r>
    </w:p>
    <w:p w:rsidR="004F0EFC" w:rsidRPr="004F0EFC" w:rsidRDefault="004F0EFC" w:rsidP="004F0EFC">
      <w:pPr>
        <w:ind w:firstLine="709"/>
        <w:jc w:val="center"/>
        <w:rPr>
          <w:rFonts w:eastAsia="Calibri"/>
          <w:b/>
          <w:sz w:val="28"/>
          <w:szCs w:val="28"/>
          <w:lang w:eastAsia="en-US"/>
        </w:rPr>
      </w:pPr>
      <w:r w:rsidRPr="004F0EFC">
        <w:rPr>
          <w:rFonts w:eastAsia="Calibri"/>
          <w:b/>
          <w:sz w:val="28"/>
          <w:szCs w:val="28"/>
          <w:lang w:eastAsia="en-US"/>
        </w:rPr>
        <w:t>в Устав сельского поселения Ивано-Казанский сельсовет</w:t>
      </w:r>
    </w:p>
    <w:p w:rsidR="004F0EFC" w:rsidRPr="004F0EFC" w:rsidRDefault="004F0EFC" w:rsidP="004F0EFC">
      <w:pPr>
        <w:ind w:firstLine="709"/>
        <w:jc w:val="center"/>
        <w:rPr>
          <w:rFonts w:eastAsia="Calibri"/>
          <w:b/>
          <w:sz w:val="28"/>
          <w:szCs w:val="28"/>
          <w:lang w:eastAsia="en-US"/>
        </w:rPr>
      </w:pPr>
      <w:bookmarkStart w:id="0" w:name="_GoBack"/>
      <w:bookmarkEnd w:id="0"/>
      <w:r w:rsidRPr="004F0EFC">
        <w:rPr>
          <w:rFonts w:eastAsia="Calibri"/>
          <w:b/>
          <w:sz w:val="28"/>
          <w:szCs w:val="28"/>
          <w:lang w:eastAsia="en-US"/>
        </w:rPr>
        <w:t>муниципального района Иглинский район</w:t>
      </w:r>
    </w:p>
    <w:p w:rsidR="004F0EFC" w:rsidRPr="004F0EFC" w:rsidRDefault="004F0EFC" w:rsidP="004F0EFC">
      <w:pPr>
        <w:ind w:firstLine="709"/>
        <w:jc w:val="center"/>
        <w:rPr>
          <w:rFonts w:eastAsia="Calibri"/>
          <w:sz w:val="28"/>
          <w:szCs w:val="28"/>
          <w:lang w:eastAsia="en-US"/>
        </w:rPr>
      </w:pPr>
      <w:r w:rsidRPr="004F0EFC">
        <w:rPr>
          <w:rFonts w:eastAsia="Calibri"/>
          <w:b/>
          <w:sz w:val="28"/>
          <w:szCs w:val="28"/>
          <w:lang w:eastAsia="en-US"/>
        </w:rPr>
        <w:t>Республики Башкортостан</w:t>
      </w:r>
    </w:p>
    <w:p w:rsidR="004F0EFC" w:rsidRPr="004F0EFC" w:rsidRDefault="004F0EFC" w:rsidP="004F0EFC">
      <w:pPr>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Совет сельского поселения Ивано-Казанский сельсовет муниципального района Иглинский район Республики Башкортостан </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    </w:t>
      </w:r>
    </w:p>
    <w:p w:rsidR="004F0EFC" w:rsidRPr="004F0EFC" w:rsidRDefault="004F0EFC" w:rsidP="004F0EFC">
      <w:pPr>
        <w:ind w:firstLine="709"/>
        <w:jc w:val="both"/>
        <w:rPr>
          <w:rFonts w:eastAsia="Calibri"/>
          <w:sz w:val="28"/>
          <w:szCs w:val="28"/>
          <w:lang w:eastAsia="en-US"/>
        </w:rPr>
      </w:pPr>
      <w:proofErr w:type="gramStart"/>
      <w:r w:rsidRPr="004F0EFC">
        <w:rPr>
          <w:rFonts w:eastAsia="Calibri"/>
          <w:sz w:val="28"/>
          <w:szCs w:val="28"/>
          <w:lang w:eastAsia="en-US"/>
        </w:rPr>
        <w:t>Р</w:t>
      </w:r>
      <w:proofErr w:type="gramEnd"/>
      <w:r w:rsidRPr="004F0EFC">
        <w:rPr>
          <w:rFonts w:eastAsia="Calibri"/>
          <w:sz w:val="28"/>
          <w:szCs w:val="28"/>
          <w:lang w:eastAsia="en-US"/>
        </w:rPr>
        <w:t xml:space="preserve"> Е Ш И Л :</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Внести в Устав сельского поселения Ивано-Казанский сельсовет муниципального района Иглинский район Республики Башкортостан следующие изменения и дополнения:</w:t>
      </w:r>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1.1.</w:t>
      </w:r>
      <w:r w:rsidRPr="004F0EFC">
        <w:rPr>
          <w:rFonts w:eastAsia="Calibri"/>
          <w:sz w:val="28"/>
          <w:szCs w:val="28"/>
          <w:lang w:eastAsia="en-US"/>
        </w:rPr>
        <w:t xml:space="preserve"> в части 1 статьи 3:</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1.1.1.</w:t>
      </w:r>
      <w:r w:rsidRPr="004F0EFC">
        <w:rPr>
          <w:rFonts w:ascii="Calibri" w:eastAsia="Calibri" w:hAnsi="Calibri"/>
          <w:sz w:val="22"/>
          <w:szCs w:val="22"/>
          <w:lang w:eastAsia="en-US"/>
        </w:rPr>
        <w:t xml:space="preserve"> </w:t>
      </w:r>
      <w:hyperlink r:id="rId6" w:history="1">
        <w:r w:rsidRPr="004F0EFC">
          <w:rPr>
            <w:rFonts w:eastAsia="Calibri"/>
            <w:sz w:val="28"/>
            <w:szCs w:val="28"/>
            <w:lang w:eastAsia="en-US"/>
          </w:rPr>
          <w:t xml:space="preserve">пункт 4 </w:t>
        </w:r>
      </w:hyperlink>
      <w:r w:rsidRPr="004F0EFC">
        <w:rPr>
          <w:rFonts w:eastAsia="Calibri"/>
          <w:sz w:val="28"/>
          <w:szCs w:val="28"/>
          <w:lang w:eastAsia="en-US"/>
        </w:rPr>
        <w:t>признать утратившим силу;</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1.1.2. пункт 19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w:t>
      </w:r>
      <w:r w:rsidRPr="004F0EFC">
        <w:rPr>
          <w:rFonts w:eastAsia="Calibri"/>
          <w:color w:val="000000"/>
          <w:sz w:val="28"/>
          <w:szCs w:val="28"/>
          <w:lang w:eastAsia="en-US"/>
        </w:rPr>
        <w:t xml:space="preserve">19) </w:t>
      </w:r>
      <w:r w:rsidRPr="004F0EFC">
        <w:rPr>
          <w:rFonts w:eastAsia="Calibri"/>
          <w:sz w:val="28"/>
          <w:szCs w:val="28"/>
          <w:lang w:eastAsia="en-US"/>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1.1.3. пункт 20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proofErr w:type="gramStart"/>
      <w:r w:rsidRPr="004F0EFC">
        <w:rPr>
          <w:rFonts w:eastAsia="Calibri"/>
          <w:sz w:val="28"/>
          <w:szCs w:val="28"/>
          <w:lang w:eastAsia="en-US"/>
        </w:rPr>
        <w:t xml:space="preserve">1.1.4. </w:t>
      </w:r>
      <w:hyperlink r:id="rId7" w:history="1">
        <w:r w:rsidRPr="004F0EFC">
          <w:rPr>
            <w:rFonts w:eastAsia="Calibri"/>
            <w:sz w:val="28"/>
            <w:szCs w:val="28"/>
            <w:lang w:eastAsia="en-US"/>
          </w:rPr>
          <w:t>пункт 21</w:t>
        </w:r>
        <w:r w:rsidRPr="004F0EFC">
          <w:rPr>
            <w:rFonts w:eastAsia="Calibri"/>
            <w:color w:val="0000FF"/>
            <w:sz w:val="28"/>
            <w:szCs w:val="28"/>
            <w:lang w:eastAsia="en-US"/>
          </w:rPr>
          <w:t xml:space="preserve"> </w:t>
        </w:r>
      </w:hyperlink>
      <w:r w:rsidRPr="004F0EFC">
        <w:rPr>
          <w:rFonts w:eastAsia="Calibri"/>
          <w:sz w:val="28"/>
          <w:szCs w:val="28"/>
          <w:lang w:eastAsia="en-US"/>
        </w:rPr>
        <w:t xml:space="preserve">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w:t>
      </w:r>
      <w:r w:rsidRPr="004F0EFC">
        <w:rPr>
          <w:rFonts w:eastAsia="Calibri"/>
          <w:sz w:val="28"/>
          <w:szCs w:val="28"/>
          <w:lang w:eastAsia="en-US"/>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w:t>
      </w:r>
      <w:proofErr w:type="gramEnd"/>
      <w:r w:rsidRPr="004F0EFC">
        <w:rPr>
          <w:rFonts w:eastAsia="Calibri"/>
          <w:sz w:val="28"/>
          <w:szCs w:val="28"/>
          <w:lang w:eastAsia="en-US"/>
        </w:rPr>
        <w:t xml:space="preserve"> </w:t>
      </w:r>
      <w:proofErr w:type="gramStart"/>
      <w:r w:rsidRPr="004F0EFC">
        <w:rPr>
          <w:rFonts w:eastAsia="Calibri"/>
          <w:sz w:val="28"/>
          <w:szCs w:val="28"/>
          <w:lang w:eastAsia="en-US"/>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4F0EFC">
        <w:rPr>
          <w:rFonts w:eastAsia="Calibri"/>
          <w:sz w:val="28"/>
          <w:szCs w:val="28"/>
          <w:lang w:eastAsia="en-US"/>
        </w:rPr>
        <w:t xml:space="preserve"> </w:t>
      </w:r>
      <w:proofErr w:type="gramStart"/>
      <w:r w:rsidRPr="004F0EFC">
        <w:rPr>
          <w:rFonts w:eastAsia="Calibri"/>
          <w:sz w:val="28"/>
          <w:szCs w:val="28"/>
          <w:lang w:eastAsia="en-US"/>
        </w:rPr>
        <w:t>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proofErr w:type="gramEnd"/>
      <w:r w:rsidRPr="004F0EFC">
        <w:rPr>
          <w:rFonts w:eastAsia="Calibri"/>
          <w:sz w:val="28"/>
          <w:szCs w:val="28"/>
          <w:lang w:eastAsia="en-US"/>
        </w:rPr>
        <w:t xml:space="preserve"> </w:t>
      </w:r>
      <w:proofErr w:type="gramStart"/>
      <w:r w:rsidRPr="004F0EFC">
        <w:rPr>
          <w:rFonts w:eastAsia="Calibri"/>
          <w:sz w:val="28"/>
          <w:szCs w:val="28"/>
          <w:lang w:eastAsia="en-US"/>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Pr="004F0EFC">
          <w:rPr>
            <w:rFonts w:eastAsia="Calibri"/>
            <w:sz w:val="28"/>
            <w:szCs w:val="28"/>
            <w:lang w:eastAsia="en-US"/>
          </w:rPr>
          <w:t>кодексом</w:t>
        </w:r>
      </w:hyperlink>
      <w:r w:rsidRPr="004F0EFC">
        <w:rPr>
          <w:rFonts w:eastAsia="Calibri"/>
          <w:sz w:val="28"/>
          <w:szCs w:val="28"/>
          <w:lang w:eastAsia="en-US"/>
        </w:rPr>
        <w:t xml:space="preserve"> Российской Федерации";</w:t>
      </w:r>
      <w:proofErr w:type="gramEnd"/>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1.1.5. </w:t>
      </w:r>
      <w:hyperlink r:id="rId9" w:history="1">
        <w:r w:rsidRPr="004F0EFC">
          <w:rPr>
            <w:rFonts w:eastAsia="Calibri"/>
            <w:sz w:val="28"/>
            <w:szCs w:val="28"/>
            <w:lang w:eastAsia="en-US"/>
          </w:rPr>
          <w:t xml:space="preserve">пункт 24 </w:t>
        </w:r>
      </w:hyperlink>
      <w:r w:rsidRPr="004F0EFC">
        <w:rPr>
          <w:rFonts w:eastAsia="Calibri"/>
          <w:sz w:val="28"/>
          <w:szCs w:val="28"/>
          <w:lang w:eastAsia="en-US"/>
        </w:rPr>
        <w:t>признать утратившим силу;</w:t>
      </w:r>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 xml:space="preserve">1.2. </w:t>
      </w:r>
      <w:r w:rsidRPr="004F0EFC">
        <w:rPr>
          <w:rFonts w:eastAsia="Calibri"/>
          <w:sz w:val="28"/>
          <w:szCs w:val="28"/>
          <w:lang w:eastAsia="en-US"/>
        </w:rPr>
        <w:t>в части 1 статьи 4:</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1.2.1. пункт 12 признать утратившим силу;</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1.2.2. дополнить пунктами 15 и 16 следующего содержания: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16) осуществление мероприятий по защите прав потребителей, предусмотренных </w:t>
      </w:r>
      <w:hyperlink r:id="rId10" w:history="1">
        <w:r w:rsidRPr="004F0EFC">
          <w:rPr>
            <w:rFonts w:eastAsia="Calibri"/>
            <w:sz w:val="28"/>
            <w:szCs w:val="28"/>
            <w:lang w:eastAsia="en-US"/>
          </w:rPr>
          <w:t>Законом</w:t>
        </w:r>
      </w:hyperlink>
      <w:r w:rsidRPr="004F0EFC">
        <w:rPr>
          <w:rFonts w:eastAsia="Calibri"/>
          <w:sz w:val="28"/>
          <w:szCs w:val="28"/>
          <w:lang w:eastAsia="en-US"/>
        </w:rPr>
        <w:t xml:space="preserve"> Российской Федерации от 7 февраля 1992 года </w:t>
      </w:r>
      <w:r w:rsidRPr="004F0EFC">
        <w:rPr>
          <w:rFonts w:eastAsia="Calibri"/>
          <w:sz w:val="28"/>
          <w:szCs w:val="28"/>
          <w:lang w:eastAsia="en-US"/>
        </w:rPr>
        <w:br/>
        <w:t>№ 2300-1 «О защите прав потребителей»</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 xml:space="preserve">1.3. </w:t>
      </w:r>
      <w:r w:rsidRPr="004F0EFC">
        <w:rPr>
          <w:rFonts w:eastAsia="Calibri"/>
          <w:sz w:val="28"/>
          <w:szCs w:val="28"/>
          <w:lang w:eastAsia="en-US"/>
        </w:rPr>
        <w:t>в части 1 статьи 5:</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1.3.1. дополнить пунктом 4.1 следующего содержания: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1.3.2. пункт 9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«9) организация сбора статистических показателей, характеризующих состояние экономики и социальной сферы Сельского поселения, и </w:t>
      </w:r>
      <w:r w:rsidRPr="004F0EFC">
        <w:rPr>
          <w:rFonts w:eastAsia="Calibri"/>
          <w:sz w:val="28"/>
          <w:szCs w:val="28"/>
          <w:lang w:eastAsia="en-US"/>
        </w:rPr>
        <w:lastRenderedPageBreak/>
        <w:t>предоставление указанных данных органам государственной власти в порядке, установленном Правительством Российской Федерации</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 xml:space="preserve">1.4. </w:t>
      </w:r>
      <w:r w:rsidRPr="004F0EFC">
        <w:rPr>
          <w:rFonts w:eastAsia="Calibri"/>
          <w:sz w:val="28"/>
          <w:szCs w:val="28"/>
          <w:lang w:eastAsia="en-US"/>
        </w:rPr>
        <w:t>дополнить статьей 8.1 следующего содержания:</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w:t>
      </w:r>
      <w:r w:rsidRPr="004F0EFC">
        <w:rPr>
          <w:rFonts w:eastAsia="Calibri"/>
          <w:b/>
          <w:sz w:val="28"/>
          <w:szCs w:val="28"/>
          <w:lang w:eastAsia="en-US"/>
        </w:rPr>
        <w:t>Статья 8.1. Сход граждан</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Сход граждан может проводиться в случаях, установленных Федеральным законом.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граждан считается принятым, если за него проголосовало более половины участников схода граждан.</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3. Решение о проведении схода граждан принимается представительным органом местного самоуправления.</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4. Инициатива о проведении схода граждан оформляется в виде заявления с указанием:</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вопроса, выносимого на сход;</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К заявлению прилагаются проект муниципального правового акта и материалы по вопросам, выносимым на решение схода граждан.</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5. Решение представительного органа местного самоуправления о проведении схода граждан должно содержать:</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вопросы, выносимые на сход граждан;</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информацию о времени и месте проведения схода граждан.</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 xml:space="preserve">6. Сход граждан проводится в обстановке открытости и гласности. На него могут приглашаться представители органов государственной власти и </w:t>
      </w:r>
      <w:r w:rsidRPr="004F0EFC">
        <w:rPr>
          <w:rFonts w:eastAsia="Calibri"/>
          <w:sz w:val="28"/>
          <w:szCs w:val="28"/>
          <w:lang w:eastAsia="en-US"/>
        </w:rPr>
        <w:lastRenderedPageBreak/>
        <w:t>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Подготовка и проведение схода обеспечиваются главой муниципального образования.</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8. Регистрацию участников схода осуществляют лица, ответственные за подготовку и проведение схода.</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9. Для ведения схода и его протоколов избирается президиум или председатель и секретарь схода. Повестка дня утверждается сходом.</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Список присутствующих заверяется лицами, ответственными за регистрацию, и прилагается к протоколу схода.</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sz w:val="28"/>
          <w:szCs w:val="28"/>
          <w:lang w:eastAsia="en-US"/>
        </w:rPr>
        <w:t>12. Изменения и дополнения в решения, принятые сходом, могут вноситься только самим сходом</w:t>
      </w:r>
      <w:proofErr w:type="gramStart"/>
      <w:r w:rsidRPr="004F0EFC">
        <w:rPr>
          <w:rFonts w:eastAsia="Calibri"/>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1.5.</w:t>
      </w:r>
      <w:r w:rsidRPr="004F0EFC">
        <w:rPr>
          <w:rFonts w:eastAsia="Calibri"/>
          <w:sz w:val="28"/>
          <w:szCs w:val="28"/>
          <w:lang w:eastAsia="en-US"/>
        </w:rPr>
        <w:t xml:space="preserve"> дополнить статьей 10.1 следующего содержания:</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w:t>
      </w:r>
      <w:r w:rsidRPr="004F0EFC">
        <w:rPr>
          <w:rFonts w:eastAsia="Calibri"/>
          <w:b/>
          <w:sz w:val="28"/>
          <w:szCs w:val="28"/>
          <w:lang w:eastAsia="en-US"/>
        </w:rPr>
        <w:t>Статья 10.1. Староста сельского населенного пункта</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4. Старостой сельского населенного пункта не может быть назначено лицо:</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lastRenderedPageBreak/>
        <w:t xml:space="preserve">1) </w:t>
      </w:r>
      <w:proofErr w:type="gramStart"/>
      <w:r w:rsidRPr="004F0EFC">
        <w:rPr>
          <w:rFonts w:eastAsia="Calibri"/>
          <w:sz w:val="28"/>
          <w:szCs w:val="28"/>
          <w:lang w:eastAsia="en-US"/>
        </w:rPr>
        <w:t>замещающее</w:t>
      </w:r>
      <w:proofErr w:type="gramEnd"/>
      <w:r w:rsidRPr="004F0EFC">
        <w:rPr>
          <w:rFonts w:eastAsia="Calibri"/>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2) </w:t>
      </w:r>
      <w:proofErr w:type="gramStart"/>
      <w:r w:rsidRPr="004F0EFC">
        <w:rPr>
          <w:rFonts w:eastAsia="Calibri"/>
          <w:sz w:val="28"/>
          <w:szCs w:val="28"/>
          <w:lang w:eastAsia="en-US"/>
        </w:rPr>
        <w:t>признанное</w:t>
      </w:r>
      <w:proofErr w:type="gramEnd"/>
      <w:r w:rsidRPr="004F0EFC">
        <w:rPr>
          <w:rFonts w:eastAsia="Calibri"/>
          <w:sz w:val="28"/>
          <w:szCs w:val="28"/>
          <w:lang w:eastAsia="en-US"/>
        </w:rPr>
        <w:t xml:space="preserve"> судом недееспособным или ограниченно дееспособным;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3) </w:t>
      </w:r>
      <w:proofErr w:type="gramStart"/>
      <w:r w:rsidRPr="004F0EFC">
        <w:rPr>
          <w:rFonts w:eastAsia="Calibri"/>
          <w:sz w:val="28"/>
          <w:szCs w:val="28"/>
          <w:lang w:eastAsia="en-US"/>
        </w:rPr>
        <w:t>имеющее</w:t>
      </w:r>
      <w:proofErr w:type="gramEnd"/>
      <w:r w:rsidRPr="004F0EFC">
        <w:rPr>
          <w:rFonts w:eastAsia="Calibri"/>
          <w:sz w:val="28"/>
          <w:szCs w:val="28"/>
          <w:lang w:eastAsia="en-US"/>
        </w:rPr>
        <w:t xml:space="preserve"> непогашенную или неснятую судимость.</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5. Срок полномочий старосты сельского населенного пункта составляет четыре года.</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6. Староста сельского населенного пункта для решения возложенных на него задач:</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4F0EFC" w:rsidRPr="004F0EFC" w:rsidRDefault="004F0EFC" w:rsidP="004F0EFC">
      <w:pPr>
        <w:ind w:firstLine="709"/>
        <w:jc w:val="both"/>
        <w:rPr>
          <w:rFonts w:eastAsia="Calibri"/>
          <w:color w:val="00000A"/>
          <w:sz w:val="28"/>
          <w:szCs w:val="28"/>
          <w:lang w:eastAsia="en-US"/>
        </w:rPr>
      </w:pPr>
      <w:r w:rsidRPr="004F0EFC">
        <w:rPr>
          <w:rFonts w:eastAsia="Calibri"/>
          <w:color w:val="00000A"/>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roofErr w:type="gramStart"/>
      <w:r w:rsidRPr="004F0EFC">
        <w:rPr>
          <w:rFonts w:eastAsia="Calibri"/>
          <w:color w:val="00000A"/>
          <w:sz w:val="28"/>
          <w:szCs w:val="28"/>
          <w:lang w:eastAsia="en-US"/>
        </w:rPr>
        <w:t>.»;</w:t>
      </w:r>
    </w:p>
    <w:p w:rsidR="004F0EFC" w:rsidRPr="004F0EFC" w:rsidRDefault="004F0EFC" w:rsidP="004F0EFC">
      <w:pPr>
        <w:ind w:firstLine="709"/>
        <w:jc w:val="both"/>
        <w:rPr>
          <w:rFonts w:eastAsia="Calibri"/>
          <w:sz w:val="28"/>
          <w:szCs w:val="28"/>
          <w:lang w:eastAsia="en-US"/>
        </w:rPr>
      </w:pPr>
      <w:proofErr w:type="gramEnd"/>
      <w:r w:rsidRPr="004F0EFC">
        <w:rPr>
          <w:rFonts w:eastAsia="Calibri"/>
          <w:b/>
          <w:sz w:val="28"/>
          <w:szCs w:val="28"/>
          <w:lang w:eastAsia="en-US"/>
        </w:rPr>
        <w:t>1.6.</w:t>
      </w:r>
      <w:r w:rsidRPr="004F0EFC">
        <w:rPr>
          <w:rFonts w:eastAsia="Calibri"/>
          <w:sz w:val="28"/>
          <w:szCs w:val="28"/>
          <w:lang w:eastAsia="en-US"/>
        </w:rPr>
        <w:t xml:space="preserve"> в статье 11:</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1.6.1.</w:t>
      </w:r>
      <w:r w:rsidRPr="004F0EFC">
        <w:rPr>
          <w:rFonts w:ascii="Calibri" w:eastAsia="Calibri" w:hAnsi="Calibri"/>
          <w:sz w:val="22"/>
          <w:szCs w:val="22"/>
          <w:lang w:eastAsia="en-US"/>
        </w:rPr>
        <w:t xml:space="preserve"> </w:t>
      </w:r>
      <w:r w:rsidRPr="004F0EFC">
        <w:rPr>
          <w:rFonts w:eastAsia="Calibri"/>
          <w:sz w:val="28"/>
          <w:szCs w:val="28"/>
          <w:lang w:eastAsia="en-US"/>
        </w:rPr>
        <w:t>наименование статьи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«Статья 11. Публичные слушания, общественные обсуждения»;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1.6.2. в части 3:</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дополнить пунктом 2.1 следующего содержания: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«2.1) проект стратегии социально-экономического развития Сельского поселения</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пункт 3 признать утратившим силу;</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lastRenderedPageBreak/>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1.6.4. дополнить частью 5 следующего содержания: </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 «5. </w:t>
      </w:r>
      <w:proofErr w:type="gramStart"/>
      <w:r w:rsidRPr="004F0EFC">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F0EFC">
        <w:rPr>
          <w:rFonts w:eastAsia="Calibri"/>
          <w:sz w:val="28"/>
          <w:szCs w:val="28"/>
          <w:lang w:eastAsia="en-US"/>
        </w:rPr>
        <w:t xml:space="preserve"> </w:t>
      </w:r>
      <w:proofErr w:type="gramStart"/>
      <w:r w:rsidRPr="004F0EFC">
        <w:rPr>
          <w:rFonts w:eastAsia="Calibri"/>
          <w:sz w:val="28"/>
          <w:szCs w:val="28"/>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1.7.</w:t>
      </w:r>
      <w:r w:rsidRPr="004F0EFC">
        <w:rPr>
          <w:rFonts w:eastAsia="Calibri"/>
          <w:sz w:val="28"/>
          <w:szCs w:val="28"/>
          <w:lang w:eastAsia="en-US"/>
        </w:rPr>
        <w:t xml:space="preserve"> в части 6 статьи 18:</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1.7.1. пункт 4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«4) утверждение стратегии социально-экономического развития Сельского поселения</w:t>
      </w:r>
      <w:proofErr w:type="gramStart"/>
      <w:r w:rsidRPr="004F0EFC">
        <w:rPr>
          <w:rFonts w:eastAsia="Calibri"/>
          <w:sz w:val="28"/>
          <w:szCs w:val="28"/>
          <w:lang w:eastAsia="en-US"/>
        </w:rPr>
        <w:t>;»</w:t>
      </w:r>
      <w:proofErr w:type="gramEnd"/>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1.7.2. дополнить пунктом 11 следующего содержания: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 утверждение правил благоустройства территории Сельского поселения</w:t>
      </w:r>
      <w:proofErr w:type="gramStart"/>
      <w:r w:rsidRPr="004F0EFC">
        <w:rPr>
          <w:rFonts w:eastAsia="Calibri"/>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1.8.</w:t>
      </w:r>
      <w:r w:rsidRPr="004F0EFC">
        <w:rPr>
          <w:rFonts w:eastAsia="Calibri"/>
          <w:sz w:val="28"/>
          <w:szCs w:val="28"/>
          <w:lang w:eastAsia="en-US"/>
        </w:rPr>
        <w:t xml:space="preserve"> в статье 19:</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1.8.1. часть 8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«8. В случае</w:t>
      </w:r>
      <w:proofErr w:type="gramStart"/>
      <w:r w:rsidRPr="004F0EFC">
        <w:rPr>
          <w:rFonts w:eastAsia="Calibri"/>
          <w:sz w:val="28"/>
          <w:szCs w:val="28"/>
          <w:lang w:eastAsia="en-US"/>
        </w:rPr>
        <w:t>,</w:t>
      </w:r>
      <w:proofErr w:type="gramEnd"/>
      <w:r w:rsidRPr="004F0EFC">
        <w:rPr>
          <w:rFonts w:eastAsia="Calibri"/>
          <w:sz w:val="28"/>
          <w:szCs w:val="28"/>
          <w:lang w:eastAsia="en-US"/>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4F0EFC">
        <w:rPr>
          <w:rFonts w:eastAsia="Calibri"/>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1.8.2. дополнить частью 9 следующего содержания: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proofErr w:type="gramEnd"/>
      <w:r w:rsidRPr="004F0EFC">
        <w:rPr>
          <w:rFonts w:eastAsia="Calibri"/>
          <w:b/>
          <w:sz w:val="28"/>
          <w:szCs w:val="28"/>
          <w:lang w:eastAsia="en-US"/>
        </w:rPr>
        <w:t>1.9.</w:t>
      </w:r>
      <w:r w:rsidRPr="004F0EFC">
        <w:rPr>
          <w:rFonts w:eastAsia="Calibri"/>
          <w:sz w:val="28"/>
          <w:szCs w:val="28"/>
          <w:lang w:eastAsia="en-US"/>
        </w:rPr>
        <w:t xml:space="preserve"> часть 9 статьи 22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lastRenderedPageBreak/>
        <w:t>«9. Полномочия депутата прекращаются досрочно в случае несоблюдения ограничений, установленных Федеральным законом</w:t>
      </w:r>
      <w:proofErr w:type="gramStart"/>
      <w:r w:rsidRPr="004F0EFC">
        <w:rPr>
          <w:rFonts w:eastAsia="Calibri"/>
          <w:sz w:val="28"/>
          <w:szCs w:val="28"/>
          <w:lang w:eastAsia="en-US"/>
        </w:rPr>
        <w:t>.»;</w:t>
      </w:r>
    </w:p>
    <w:p w:rsidR="004F0EFC" w:rsidRPr="004F0EFC" w:rsidRDefault="004F0EFC" w:rsidP="004F0EFC">
      <w:pPr>
        <w:ind w:firstLine="709"/>
        <w:jc w:val="both"/>
        <w:rPr>
          <w:rFonts w:eastAsia="Calibri"/>
          <w:sz w:val="28"/>
          <w:szCs w:val="28"/>
          <w:lang w:eastAsia="en-US"/>
        </w:rPr>
      </w:pPr>
      <w:proofErr w:type="gramEnd"/>
      <w:r w:rsidRPr="004F0EFC">
        <w:rPr>
          <w:rFonts w:eastAsia="Calibri"/>
          <w:b/>
          <w:sz w:val="28"/>
          <w:szCs w:val="28"/>
          <w:lang w:eastAsia="en-US"/>
        </w:rPr>
        <w:t xml:space="preserve">1.10. </w:t>
      </w:r>
      <w:r w:rsidRPr="004F0EFC">
        <w:rPr>
          <w:rFonts w:eastAsia="Calibri"/>
          <w:sz w:val="28"/>
          <w:szCs w:val="28"/>
          <w:lang w:eastAsia="en-US"/>
        </w:rPr>
        <w:t>абзац второй части 4 статьи 26 изложить в следующей редакции:</w:t>
      </w:r>
    </w:p>
    <w:p w:rsidR="004F0EFC" w:rsidRPr="004F0EFC" w:rsidRDefault="004F0EFC" w:rsidP="004F0EFC">
      <w:pPr>
        <w:ind w:firstLine="709"/>
        <w:jc w:val="both"/>
        <w:rPr>
          <w:rFonts w:eastAsia="Calibri"/>
          <w:sz w:val="28"/>
          <w:szCs w:val="28"/>
          <w:lang w:eastAsia="en-US"/>
        </w:rPr>
      </w:pPr>
      <w:proofErr w:type="gramStart"/>
      <w:r w:rsidRPr="004F0EFC">
        <w:rPr>
          <w:rFonts w:eastAsia="Calibri"/>
          <w:sz w:val="28"/>
          <w:szCs w:val="28"/>
          <w:lang w:eastAsia="en-US"/>
        </w:rPr>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4F0EFC">
        <w:rPr>
          <w:rFonts w:eastAsia="Calibri"/>
          <w:sz w:val="28"/>
          <w:szCs w:val="28"/>
          <w:lang w:eastAsia="en-US"/>
        </w:rPr>
        <w:t xml:space="preserve"> изменений и дополнений в Устав Сельского поселения</w:t>
      </w:r>
      <w:proofErr w:type="gramStart"/>
      <w:r w:rsidRPr="004F0EFC">
        <w:rPr>
          <w:rFonts w:eastAsia="Calibri"/>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 xml:space="preserve">1.11. </w:t>
      </w:r>
      <w:r w:rsidRPr="004F0EFC">
        <w:rPr>
          <w:rFonts w:eastAsia="Calibri"/>
          <w:sz w:val="28"/>
          <w:szCs w:val="28"/>
          <w:lang w:eastAsia="en-US"/>
        </w:rPr>
        <w:t>Дополнить статьей 27.1 следующего содержания:</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b/>
          <w:bCs/>
          <w:sz w:val="28"/>
          <w:szCs w:val="28"/>
          <w:lang w:eastAsia="en-US"/>
        </w:rPr>
      </w:pPr>
      <w:r w:rsidRPr="004F0EFC">
        <w:rPr>
          <w:rFonts w:eastAsia="Calibri"/>
          <w:sz w:val="28"/>
          <w:szCs w:val="28"/>
          <w:lang w:eastAsia="en-US"/>
        </w:rPr>
        <w:t>«</w:t>
      </w:r>
      <w:r w:rsidRPr="004F0EFC">
        <w:rPr>
          <w:rFonts w:eastAsia="Calibri"/>
          <w:b/>
          <w:bCs/>
          <w:sz w:val="28"/>
          <w:szCs w:val="28"/>
          <w:lang w:eastAsia="en-US"/>
        </w:rPr>
        <w:t>Статья 27.1. Содержание правил благоустройства территории Сельского поселения</w:t>
      </w:r>
    </w:p>
    <w:p w:rsidR="004F0EFC" w:rsidRPr="004F0EFC" w:rsidRDefault="004F0EFC" w:rsidP="004F0EFC">
      <w:pPr>
        <w:ind w:firstLine="709"/>
        <w:jc w:val="both"/>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Правила благоустройства территории Сельского поселения утверждаются Советом.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 Правила благоустройства территории Сельского поселения могут регулировать вопросы:</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 содержания территорий общего пользования и порядка пользования такими территориями;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2) внешнего вида фасадов и ограждающих конструкций зданий, строений, сооружений;</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4) организации освещения территории Сельского поселения, включая архитектурную подсветку зданий, строений, сооружений;</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5) организации озеленения территории Сельского поселения, включая порядок создания, содержания, восстановления и </w:t>
      </w:r>
      <w:proofErr w:type="gramStart"/>
      <w:r w:rsidRPr="004F0EFC">
        <w:rPr>
          <w:rFonts w:eastAsia="Calibri"/>
          <w:sz w:val="28"/>
          <w:szCs w:val="28"/>
          <w:lang w:eastAsia="en-US"/>
        </w:rPr>
        <w:t>охраны</w:t>
      </w:r>
      <w:proofErr w:type="gramEnd"/>
      <w:r w:rsidRPr="004F0EFC">
        <w:rPr>
          <w:rFonts w:eastAsia="Calibri"/>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8) организации пешеходных коммуникаций, в том числе тротуаров, аллей, дорожек, тропинок;</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lastRenderedPageBreak/>
        <w:t>10) уборки территории Сельского поселения, в том числе в зимний период;</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 организации стоков ливневых вод;</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12) порядка проведения земляных работ;</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14) определения границ прилегающих территорий в соответствии с порядком, установленным законом Республики Башкортостан;</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15) праздничного оформления территории Сельского поселения;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16) порядка участия граждан и организаций в реализации мероприятий по благоустройству территории Сельского поселения;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17) осуществления контроля за соблюдением правил благоустройства территории Сельского поселения</w:t>
      </w:r>
      <w:proofErr w:type="gramStart"/>
      <w:r w:rsidRPr="004F0EFC">
        <w:rPr>
          <w:rFonts w:eastAsia="Calibri"/>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1.12.</w:t>
      </w:r>
      <w:r w:rsidRPr="004F0EFC">
        <w:rPr>
          <w:rFonts w:eastAsia="Calibri"/>
          <w:sz w:val="28"/>
          <w:szCs w:val="28"/>
          <w:lang w:eastAsia="en-US"/>
        </w:rPr>
        <w:t xml:space="preserve"> в статье 29:</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1.12.1. абзац 1 части 2 изложить в следующей редакции: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1.12.2. часть 3 изложить в следующей редакции:</w:t>
      </w:r>
    </w:p>
    <w:p w:rsidR="004F0EFC" w:rsidRPr="004F0EFC" w:rsidRDefault="004F0EFC" w:rsidP="004F0EFC">
      <w:pPr>
        <w:ind w:firstLine="709"/>
        <w:jc w:val="both"/>
        <w:rPr>
          <w:rFonts w:eastAsia="Calibri"/>
          <w:color w:val="00000A"/>
          <w:sz w:val="28"/>
          <w:szCs w:val="28"/>
          <w:lang w:eastAsia="en-US"/>
        </w:rPr>
      </w:pPr>
      <w:r w:rsidRPr="004F0EFC">
        <w:rPr>
          <w:rFonts w:eastAsia="Calibri"/>
          <w:color w:val="00000A"/>
          <w:sz w:val="28"/>
          <w:szCs w:val="28"/>
          <w:lang w:eastAsia="en-US"/>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F0EFC" w:rsidRPr="004F0EFC" w:rsidRDefault="004F0EFC" w:rsidP="004F0EFC">
      <w:pPr>
        <w:ind w:firstLine="709"/>
        <w:jc w:val="both"/>
        <w:rPr>
          <w:rFonts w:eastAsia="Calibri"/>
          <w:color w:val="00000A"/>
          <w:sz w:val="28"/>
          <w:szCs w:val="28"/>
          <w:lang w:eastAsia="en-US"/>
        </w:rPr>
      </w:pPr>
      <w:r w:rsidRPr="004F0EFC">
        <w:rPr>
          <w:rFonts w:eastAsia="Calibri"/>
          <w:color w:val="00000A"/>
          <w:sz w:val="28"/>
          <w:szCs w:val="28"/>
          <w:lang w:eastAsia="en-US"/>
        </w:rPr>
        <w:t>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4F0EFC" w:rsidRPr="004F0EFC" w:rsidRDefault="004F0EFC" w:rsidP="004F0EFC">
      <w:pPr>
        <w:ind w:firstLine="709"/>
        <w:jc w:val="both"/>
        <w:rPr>
          <w:rFonts w:eastAsia="Calibri"/>
          <w:color w:val="00000A"/>
          <w:sz w:val="28"/>
          <w:szCs w:val="28"/>
          <w:lang w:eastAsia="en-US"/>
        </w:rPr>
      </w:pPr>
      <w:r w:rsidRPr="004F0EFC">
        <w:rPr>
          <w:rFonts w:eastAsia="Calibri"/>
          <w:color w:val="00000A"/>
          <w:sz w:val="28"/>
          <w:szCs w:val="28"/>
          <w:lang w:eastAsia="en-US"/>
        </w:rPr>
        <w:t>Муниципальные правовые акты и соглашения могут быть доведены до всеобщего сведения по телевидению и радио.</w:t>
      </w:r>
    </w:p>
    <w:p w:rsidR="004F0EFC" w:rsidRPr="004F0EFC" w:rsidRDefault="004F0EFC" w:rsidP="004F0EFC">
      <w:pPr>
        <w:ind w:firstLine="709"/>
        <w:jc w:val="both"/>
        <w:rPr>
          <w:rFonts w:eastAsia="Calibri"/>
          <w:color w:val="00000A"/>
          <w:sz w:val="28"/>
          <w:szCs w:val="28"/>
          <w:lang w:eastAsia="en-US"/>
        </w:rPr>
      </w:pPr>
      <w:r w:rsidRPr="004F0EFC">
        <w:rPr>
          <w:rFonts w:eastAsia="Calibri"/>
          <w:color w:val="00000A"/>
          <w:sz w:val="28"/>
          <w:szCs w:val="28"/>
          <w:lang w:eastAsia="en-US"/>
        </w:rPr>
        <w:lastRenderedPageBreak/>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4F0EFC">
        <w:rPr>
          <w:rFonts w:eastAsia="Calibri"/>
          <w:color w:val="00000A"/>
          <w:sz w:val="28"/>
          <w:szCs w:val="28"/>
          <w:lang w:eastAsia="en-US"/>
        </w:rPr>
        <w:t>.»;</w:t>
      </w:r>
      <w:proofErr w:type="gramEnd"/>
    </w:p>
    <w:p w:rsidR="004F0EFC" w:rsidRPr="004F0EFC" w:rsidRDefault="004F0EFC" w:rsidP="004F0EFC">
      <w:pPr>
        <w:ind w:firstLine="709"/>
        <w:jc w:val="both"/>
        <w:rPr>
          <w:rFonts w:eastAsia="Calibri"/>
          <w:sz w:val="28"/>
          <w:szCs w:val="28"/>
          <w:lang w:eastAsia="en-US"/>
        </w:rPr>
      </w:pPr>
      <w:r w:rsidRPr="004F0EFC">
        <w:rPr>
          <w:rFonts w:eastAsia="Calibri"/>
          <w:b/>
          <w:sz w:val="28"/>
          <w:szCs w:val="28"/>
          <w:lang w:eastAsia="en-US"/>
        </w:rPr>
        <w:t xml:space="preserve">1.13. </w:t>
      </w:r>
      <w:r w:rsidRPr="004F0EFC">
        <w:rPr>
          <w:rFonts w:eastAsia="Calibri"/>
          <w:sz w:val="28"/>
          <w:szCs w:val="28"/>
          <w:lang w:eastAsia="en-US"/>
        </w:rPr>
        <w:t>Дополнить статьей 36.1 следующего содержания:</w:t>
      </w:r>
    </w:p>
    <w:p w:rsidR="004F0EFC" w:rsidRPr="004F0EFC" w:rsidRDefault="004F0EFC" w:rsidP="004F0EFC">
      <w:pPr>
        <w:ind w:firstLine="709"/>
        <w:rPr>
          <w:rFonts w:eastAsia="Calibri"/>
          <w:sz w:val="28"/>
          <w:szCs w:val="28"/>
          <w:lang w:eastAsia="en-US"/>
        </w:rPr>
      </w:pPr>
    </w:p>
    <w:p w:rsidR="004F0EFC" w:rsidRPr="004F0EFC" w:rsidRDefault="004F0EFC" w:rsidP="004F0EFC">
      <w:pPr>
        <w:ind w:firstLine="709"/>
        <w:rPr>
          <w:rFonts w:eastAsia="Calibri"/>
          <w:b/>
          <w:sz w:val="28"/>
          <w:szCs w:val="28"/>
          <w:lang w:eastAsia="en-US"/>
        </w:rPr>
      </w:pPr>
      <w:r w:rsidRPr="004F0EFC">
        <w:rPr>
          <w:rFonts w:eastAsia="Calibri"/>
          <w:sz w:val="28"/>
          <w:szCs w:val="28"/>
          <w:lang w:eastAsia="en-US"/>
        </w:rPr>
        <w:t>«</w:t>
      </w:r>
      <w:r w:rsidRPr="004F0EFC">
        <w:rPr>
          <w:rFonts w:eastAsia="Calibri"/>
          <w:b/>
          <w:sz w:val="28"/>
          <w:szCs w:val="28"/>
          <w:lang w:eastAsia="en-US"/>
        </w:rPr>
        <w:t>Статья 36.1. Средства самообложения граждан</w:t>
      </w:r>
    </w:p>
    <w:p w:rsidR="004F0EFC" w:rsidRPr="004F0EFC" w:rsidRDefault="004F0EFC" w:rsidP="004F0EFC">
      <w:pPr>
        <w:ind w:firstLine="709"/>
        <w:rPr>
          <w:rFonts w:eastAsia="Calibri"/>
          <w:sz w:val="28"/>
          <w:szCs w:val="28"/>
          <w:lang w:eastAsia="en-US"/>
        </w:rPr>
      </w:pPr>
    </w:p>
    <w:p w:rsidR="004F0EFC" w:rsidRPr="004F0EFC" w:rsidRDefault="004F0EFC" w:rsidP="004F0EFC">
      <w:pPr>
        <w:ind w:firstLine="709"/>
        <w:jc w:val="both"/>
        <w:rPr>
          <w:rFonts w:eastAsia="Calibri"/>
          <w:sz w:val="28"/>
          <w:szCs w:val="28"/>
          <w:lang w:eastAsia="en-US"/>
        </w:rPr>
      </w:pPr>
      <w:r w:rsidRPr="004F0EFC">
        <w:rPr>
          <w:rFonts w:eastAsia="Calibri"/>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4F0EFC">
        <w:rPr>
          <w:rFonts w:eastAsia="Calibri"/>
          <w:sz w:val="28"/>
          <w:szCs w:val="28"/>
          <w:lang w:eastAsia="en-US"/>
        </w:rPr>
        <w:t>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roofErr w:type="gramEnd"/>
    </w:p>
    <w:p w:rsidR="004F0EFC" w:rsidRPr="004F0EFC" w:rsidRDefault="004F0EFC" w:rsidP="004F0EFC">
      <w:pPr>
        <w:ind w:firstLine="709"/>
        <w:jc w:val="both"/>
        <w:rPr>
          <w:rFonts w:eastAsia="Calibri"/>
          <w:bCs/>
          <w:sz w:val="28"/>
          <w:szCs w:val="28"/>
          <w:lang w:eastAsia="en-US"/>
        </w:rPr>
      </w:pPr>
      <w:r w:rsidRPr="004F0EFC">
        <w:rPr>
          <w:rFonts w:eastAsia="Calibri"/>
          <w:bCs/>
          <w:sz w:val="28"/>
          <w:szCs w:val="28"/>
          <w:lang w:eastAsia="en-US"/>
        </w:rPr>
        <w:t xml:space="preserve">2. Вопросы введения и </w:t>
      </w:r>
      <w:proofErr w:type="gramStart"/>
      <w:r w:rsidRPr="004F0EFC">
        <w:rPr>
          <w:rFonts w:eastAsia="Calibri"/>
          <w:bCs/>
          <w:sz w:val="28"/>
          <w:szCs w:val="28"/>
          <w:lang w:eastAsia="en-US"/>
        </w:rPr>
        <w:t>использования</w:t>
      </w:r>
      <w:proofErr w:type="gramEnd"/>
      <w:r w:rsidRPr="004F0EFC">
        <w:rPr>
          <w:rFonts w:eastAsia="Calibri"/>
          <w:bCs/>
          <w:sz w:val="28"/>
          <w:szCs w:val="28"/>
          <w:lang w:eastAsia="en-US"/>
        </w:rPr>
        <w:t xml:space="preserve"> указанных в </w:t>
      </w:r>
      <w:hyperlink r:id="rId11" w:history="1">
        <w:r w:rsidRPr="004F0EFC">
          <w:rPr>
            <w:rFonts w:eastAsia="Calibri"/>
            <w:bCs/>
            <w:sz w:val="28"/>
            <w:szCs w:val="28"/>
            <w:lang w:eastAsia="en-US"/>
          </w:rPr>
          <w:t>части 1</w:t>
        </w:r>
      </w:hyperlink>
      <w:r w:rsidRPr="004F0EFC">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b/>
          <w:sz w:val="28"/>
          <w:szCs w:val="28"/>
          <w:lang w:eastAsia="en-US"/>
        </w:rPr>
        <w:t xml:space="preserve">2. </w:t>
      </w:r>
      <w:hyperlink r:id="rId12" w:history="1">
        <w:r w:rsidRPr="004F0EFC">
          <w:rPr>
            <w:rFonts w:eastAsia="Calibri"/>
            <w:sz w:val="28"/>
            <w:szCs w:val="28"/>
            <w:lang w:eastAsia="en-US"/>
          </w:rPr>
          <w:t>Пункт 1.1.</w:t>
        </w:r>
      </w:hyperlink>
      <w:r w:rsidRPr="004F0EFC">
        <w:rPr>
          <w:rFonts w:eastAsia="Calibri"/>
          <w:sz w:val="28"/>
          <w:szCs w:val="28"/>
          <w:lang w:eastAsia="en-US"/>
        </w:rPr>
        <w:t>2 настоящего решения вступает в силу с 1 января 2019 года.</w:t>
      </w:r>
    </w:p>
    <w:p w:rsidR="004F0EFC" w:rsidRPr="004F0EFC" w:rsidRDefault="004F0EFC" w:rsidP="004F0EFC">
      <w:pPr>
        <w:autoSpaceDE w:val="0"/>
        <w:autoSpaceDN w:val="0"/>
        <w:adjustRightInd w:val="0"/>
        <w:ind w:firstLine="709"/>
        <w:jc w:val="both"/>
        <w:rPr>
          <w:rFonts w:eastAsia="Calibri"/>
          <w:sz w:val="28"/>
          <w:szCs w:val="28"/>
          <w:lang w:eastAsia="en-US"/>
        </w:rPr>
      </w:pPr>
      <w:r w:rsidRPr="004F0EFC">
        <w:rPr>
          <w:rFonts w:eastAsia="Calibri"/>
          <w:b/>
          <w:sz w:val="28"/>
          <w:szCs w:val="28"/>
          <w:lang w:eastAsia="en-US"/>
        </w:rPr>
        <w:t>3.</w:t>
      </w:r>
      <w:r w:rsidRPr="004F0EFC">
        <w:rPr>
          <w:rFonts w:eastAsia="Calibri"/>
          <w:sz w:val="28"/>
          <w:szCs w:val="28"/>
          <w:lang w:eastAsia="en-US"/>
        </w:rPr>
        <w:t xml:space="preserve"> Настоящее решение обнародовать на официальном стенде Администрации сельского поселения Ивано-Казанский сельсовет муниципального района Иглинский район Республики Башкортостан после его государственной регистрации.</w:t>
      </w:r>
    </w:p>
    <w:p w:rsidR="004F0EFC" w:rsidRDefault="004F0EFC" w:rsidP="004F0EFC">
      <w:pPr>
        <w:autoSpaceDE w:val="0"/>
        <w:autoSpaceDN w:val="0"/>
        <w:adjustRightInd w:val="0"/>
        <w:ind w:firstLine="709"/>
        <w:jc w:val="both"/>
        <w:rPr>
          <w:rFonts w:eastAsia="Calibri"/>
          <w:sz w:val="28"/>
          <w:szCs w:val="28"/>
          <w:lang w:eastAsia="en-US"/>
        </w:rPr>
      </w:pPr>
    </w:p>
    <w:p w:rsidR="004F0EFC" w:rsidRPr="004F0EFC" w:rsidRDefault="004F0EFC" w:rsidP="004F0EFC">
      <w:pPr>
        <w:autoSpaceDE w:val="0"/>
        <w:autoSpaceDN w:val="0"/>
        <w:adjustRightInd w:val="0"/>
        <w:ind w:firstLine="709"/>
        <w:jc w:val="both"/>
        <w:rPr>
          <w:rFonts w:eastAsia="Calibri"/>
          <w:sz w:val="28"/>
          <w:szCs w:val="28"/>
          <w:lang w:eastAsia="en-US"/>
        </w:rPr>
      </w:pPr>
    </w:p>
    <w:p w:rsidR="004F0EFC" w:rsidRDefault="004F0EFC" w:rsidP="004F0EFC">
      <w:pPr>
        <w:widowControl w:val="0"/>
        <w:autoSpaceDE w:val="0"/>
        <w:autoSpaceDN w:val="0"/>
        <w:adjustRightInd w:val="0"/>
        <w:jc w:val="both"/>
        <w:rPr>
          <w:bCs/>
          <w:sz w:val="28"/>
          <w:szCs w:val="28"/>
        </w:rPr>
      </w:pPr>
      <w:r w:rsidRPr="00887CA4">
        <w:rPr>
          <w:bCs/>
          <w:sz w:val="28"/>
          <w:szCs w:val="28"/>
        </w:rPr>
        <w:t>Глава сельского поселения</w:t>
      </w:r>
      <w:r>
        <w:rPr>
          <w:bCs/>
          <w:sz w:val="28"/>
          <w:szCs w:val="28"/>
        </w:rPr>
        <w:t xml:space="preserve"> Ивано-Казанский </w:t>
      </w:r>
    </w:p>
    <w:p w:rsidR="004F0EFC" w:rsidRDefault="004F0EFC" w:rsidP="004F0EFC">
      <w:pPr>
        <w:widowControl w:val="0"/>
        <w:autoSpaceDE w:val="0"/>
        <w:autoSpaceDN w:val="0"/>
        <w:adjustRightInd w:val="0"/>
        <w:jc w:val="both"/>
        <w:rPr>
          <w:bCs/>
          <w:sz w:val="28"/>
          <w:szCs w:val="28"/>
        </w:rPr>
      </w:pPr>
      <w:r>
        <w:rPr>
          <w:bCs/>
          <w:sz w:val="28"/>
          <w:szCs w:val="28"/>
        </w:rPr>
        <w:t>сельсовет муниципального района Иглинский</w:t>
      </w:r>
    </w:p>
    <w:p w:rsidR="004F0EFC" w:rsidRDefault="004F0EFC" w:rsidP="004F0EFC">
      <w:pPr>
        <w:widowControl w:val="0"/>
        <w:autoSpaceDE w:val="0"/>
        <w:autoSpaceDN w:val="0"/>
        <w:adjustRightInd w:val="0"/>
        <w:jc w:val="both"/>
        <w:rPr>
          <w:bCs/>
          <w:sz w:val="28"/>
          <w:szCs w:val="28"/>
        </w:rPr>
      </w:pPr>
      <w:r>
        <w:rPr>
          <w:bCs/>
          <w:sz w:val="28"/>
          <w:szCs w:val="28"/>
        </w:rPr>
        <w:t>район Республики Башкортостан</w:t>
      </w:r>
      <w:r w:rsidRPr="00887CA4">
        <w:rPr>
          <w:bCs/>
          <w:sz w:val="28"/>
          <w:szCs w:val="28"/>
        </w:rPr>
        <w:t xml:space="preserve">:                               </w:t>
      </w:r>
      <w:r>
        <w:rPr>
          <w:bCs/>
          <w:sz w:val="28"/>
          <w:szCs w:val="28"/>
        </w:rPr>
        <w:t xml:space="preserve">                           </w:t>
      </w:r>
      <w:r w:rsidRPr="00887CA4">
        <w:rPr>
          <w:bCs/>
          <w:sz w:val="28"/>
          <w:szCs w:val="28"/>
        </w:rPr>
        <w:t>А.А. Куклин</w:t>
      </w:r>
    </w:p>
    <w:p w:rsidR="004F0EFC" w:rsidRDefault="004F0EFC" w:rsidP="004F0EFC">
      <w:pPr>
        <w:widowControl w:val="0"/>
        <w:autoSpaceDE w:val="0"/>
        <w:autoSpaceDN w:val="0"/>
        <w:adjustRightInd w:val="0"/>
        <w:jc w:val="both"/>
        <w:rPr>
          <w:bCs/>
          <w:sz w:val="28"/>
          <w:szCs w:val="28"/>
        </w:rPr>
      </w:pPr>
    </w:p>
    <w:p w:rsidR="004F0EFC" w:rsidRPr="00646913" w:rsidRDefault="004F0EFC" w:rsidP="004F0EFC">
      <w:pPr>
        <w:tabs>
          <w:tab w:val="left" w:pos="1120"/>
        </w:tabs>
        <w:ind w:right="20"/>
        <w:contextualSpacing/>
        <w:jc w:val="both"/>
        <w:rPr>
          <w:sz w:val="28"/>
          <w:szCs w:val="28"/>
          <w:shd w:val="clear" w:color="auto" w:fill="FFFFFF"/>
        </w:rPr>
      </w:pPr>
      <w:r>
        <w:rPr>
          <w:sz w:val="28"/>
          <w:szCs w:val="28"/>
          <w:shd w:val="clear" w:color="auto" w:fill="FFFFFF"/>
        </w:rPr>
        <w:t>«2</w:t>
      </w:r>
      <w:r>
        <w:rPr>
          <w:sz w:val="28"/>
          <w:szCs w:val="28"/>
          <w:shd w:val="clear" w:color="auto" w:fill="FFFFFF"/>
        </w:rPr>
        <w:t>8</w:t>
      </w:r>
      <w:r w:rsidRPr="00646913">
        <w:rPr>
          <w:sz w:val="28"/>
          <w:szCs w:val="28"/>
          <w:shd w:val="clear" w:color="auto" w:fill="FFFFFF"/>
        </w:rPr>
        <w:t xml:space="preserve">» </w:t>
      </w:r>
      <w:r>
        <w:rPr>
          <w:sz w:val="28"/>
          <w:szCs w:val="28"/>
          <w:shd w:val="clear" w:color="auto" w:fill="FFFFFF"/>
        </w:rPr>
        <w:t>ноября</w:t>
      </w:r>
      <w:r w:rsidRPr="00646913">
        <w:rPr>
          <w:sz w:val="28"/>
          <w:szCs w:val="28"/>
          <w:shd w:val="clear" w:color="auto" w:fill="FFFFFF"/>
        </w:rPr>
        <w:t xml:space="preserve">  201</w:t>
      </w:r>
      <w:r>
        <w:rPr>
          <w:sz w:val="28"/>
          <w:szCs w:val="28"/>
          <w:shd w:val="clear" w:color="auto" w:fill="FFFFFF"/>
        </w:rPr>
        <w:t>8</w:t>
      </w:r>
      <w:r w:rsidRPr="00646913">
        <w:rPr>
          <w:sz w:val="28"/>
          <w:szCs w:val="28"/>
          <w:shd w:val="clear" w:color="auto" w:fill="FFFFFF"/>
        </w:rPr>
        <w:t xml:space="preserve"> года</w:t>
      </w:r>
    </w:p>
    <w:p w:rsidR="004F0EFC" w:rsidRPr="00646913" w:rsidRDefault="004F0EFC" w:rsidP="004F0EFC">
      <w:pPr>
        <w:tabs>
          <w:tab w:val="left" w:pos="1120"/>
        </w:tabs>
        <w:ind w:right="20"/>
        <w:contextualSpacing/>
        <w:jc w:val="both"/>
        <w:rPr>
          <w:sz w:val="28"/>
          <w:szCs w:val="28"/>
          <w:shd w:val="clear" w:color="auto" w:fill="FFFFFF"/>
        </w:rPr>
      </w:pPr>
    </w:p>
    <w:p w:rsidR="004F0EFC" w:rsidRPr="00646913" w:rsidRDefault="004F0EFC" w:rsidP="004F0EFC">
      <w:pPr>
        <w:tabs>
          <w:tab w:val="left" w:pos="1120"/>
        </w:tabs>
        <w:ind w:right="20"/>
        <w:contextualSpacing/>
        <w:jc w:val="both"/>
        <w:rPr>
          <w:sz w:val="28"/>
          <w:szCs w:val="28"/>
          <w:shd w:val="clear" w:color="auto" w:fill="FFFFFF"/>
        </w:rPr>
      </w:pPr>
      <w:r w:rsidRPr="00646913">
        <w:rPr>
          <w:sz w:val="28"/>
          <w:szCs w:val="28"/>
          <w:shd w:val="clear" w:color="auto" w:fill="FFFFFF"/>
        </w:rPr>
        <w:t xml:space="preserve">№  </w:t>
      </w:r>
      <w:r>
        <w:rPr>
          <w:sz w:val="28"/>
          <w:szCs w:val="28"/>
          <w:shd w:val="clear" w:color="auto" w:fill="FFFFFF"/>
        </w:rPr>
        <w:t>365</w:t>
      </w:r>
    </w:p>
    <w:p w:rsidR="004F0EFC" w:rsidRDefault="004F0EFC"/>
    <w:sectPr w:rsidR="004F0EFC" w:rsidSect="004F0EF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8C"/>
    <w:rsid w:val="0001168C"/>
    <w:rsid w:val="004F0EFC"/>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EFC"/>
    <w:rPr>
      <w:rFonts w:ascii="Tahoma" w:hAnsi="Tahoma" w:cs="Tahoma"/>
      <w:sz w:val="16"/>
      <w:szCs w:val="16"/>
    </w:rPr>
  </w:style>
  <w:style w:type="character" w:customStyle="1" w:styleId="a4">
    <w:name w:val="Текст выноски Знак"/>
    <w:basedOn w:val="a0"/>
    <w:link w:val="a3"/>
    <w:uiPriority w:val="99"/>
    <w:semiHidden/>
    <w:rsid w:val="004F0EF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EFC"/>
    <w:rPr>
      <w:rFonts w:ascii="Tahoma" w:hAnsi="Tahoma" w:cs="Tahoma"/>
      <w:sz w:val="16"/>
      <w:szCs w:val="16"/>
    </w:rPr>
  </w:style>
  <w:style w:type="character" w:customStyle="1" w:styleId="a4">
    <w:name w:val="Текст выноски Знак"/>
    <w:basedOn w:val="a0"/>
    <w:link w:val="a3"/>
    <w:uiPriority w:val="99"/>
    <w:semiHidden/>
    <w:rsid w:val="004F0EF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51FD1707937EFBF420A34CDD21E6F772384B212B2E80609DB95C7C3F77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51FD1707937EFBF420A34CDD21E6F772384B416BDE80609DB95C7C37DFF72A16DFA6E1EF47AG" TargetMode="External"/><Relationship Id="rId12" Type="http://schemas.openxmlformats.org/officeDocument/2006/relationships/hyperlink" Target="consultantplus://offline/ref=5B55D124FC0088C03BEDA6AEBB292A4C1173DDC49361AB77CD8948027E789CE9D11E0AEFCA30795A02FB0D54hD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2C18396827B5A5D794A722748891B32C01DB78AFA7F3E34C555743515AFB6F274066C422C3065BU6L" TargetMode="External"/><Relationship Id="rId11" Type="http://schemas.openxmlformats.org/officeDocument/2006/relationships/hyperlink" Target="consultantplus://offline/ref=68867029B2BF981BAF9EE81FB7966073D30C462CCCBAE8A0A67C3D394ABE154C1BB3883D2335LBH" TargetMode="External"/><Relationship Id="rId5" Type="http://schemas.openxmlformats.org/officeDocument/2006/relationships/image" Target="media/image1.jpeg"/><Relationship Id="rId10" Type="http://schemas.openxmlformats.org/officeDocument/2006/relationships/hyperlink" Target="consultantplus://offline/ref=D311035DEA969D1E45EE056ECD2FCD0DA32F9E02E21378B2393C8FACFDn4xAG" TargetMode="External"/><Relationship Id="rId4" Type="http://schemas.openxmlformats.org/officeDocument/2006/relationships/webSettings" Target="webSettings.xml"/><Relationship Id="rId9" Type="http://schemas.openxmlformats.org/officeDocument/2006/relationships/hyperlink" Target="consultantplus://offline/ref=ED2C18396827B5A5D794A722748891B32C01DB78AFA7F3E34C555743515AFB6F274066C422C3065BU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3251</Words>
  <Characters>18533</Characters>
  <Application>Microsoft Office Word</Application>
  <DocSecurity>0</DocSecurity>
  <Lines>154</Lines>
  <Paragraphs>43</Paragraphs>
  <ScaleCrop>false</ScaleCrop>
  <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3</cp:revision>
  <dcterms:created xsi:type="dcterms:W3CDTF">2018-11-12T10:23:00Z</dcterms:created>
  <dcterms:modified xsi:type="dcterms:W3CDTF">2018-11-12T10:33:00Z</dcterms:modified>
</cp:coreProperties>
</file>