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24810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924810" w:rsidRDefault="00924810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</w:rPr>
            </w:pPr>
          </w:p>
          <w:p w:rsidR="00924810" w:rsidRDefault="00924810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EFBB0E" wp14:editId="72E7F0C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24810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center"/>
              <w:rPr>
                <w:rFonts w:ascii="TimBashk" w:hAnsi="TimBashk"/>
              </w:rPr>
            </w:pPr>
          </w:p>
          <w:p w:rsidR="00924810" w:rsidRDefault="00924810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/>
          <w:p w:rsidR="00924810" w:rsidRDefault="00924810" w:rsidP="00543A04"/>
          <w:p w:rsidR="00924810" w:rsidRDefault="00924810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both"/>
              <w:rPr>
                <w:sz w:val="28"/>
                <w:szCs w:val="20"/>
              </w:rPr>
            </w:pPr>
          </w:p>
          <w:p w:rsidR="00924810" w:rsidRDefault="00924810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924810" w:rsidRDefault="00924810" w:rsidP="0092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924810" w:rsidRDefault="00924810" w:rsidP="0092481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041818" w:rsidRDefault="00041818" w:rsidP="00041818">
      <w:pPr>
        <w:rPr>
          <w:b/>
          <w:sz w:val="28"/>
          <w:szCs w:val="20"/>
        </w:rPr>
      </w:pPr>
    </w:p>
    <w:p w:rsidR="0040203B" w:rsidRPr="0040203B" w:rsidRDefault="0040203B" w:rsidP="0040203B">
      <w:pPr>
        <w:jc w:val="center"/>
        <w:rPr>
          <w:b/>
          <w:sz w:val="28"/>
          <w:szCs w:val="28"/>
        </w:rPr>
      </w:pPr>
      <w:r w:rsidRPr="0040203B">
        <w:rPr>
          <w:b/>
          <w:sz w:val="28"/>
          <w:szCs w:val="28"/>
        </w:rPr>
        <w:t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Ивано-Казанский сельсовет муниципального района Иглинский район Республики Башкортостан</w:t>
      </w:r>
    </w:p>
    <w:p w:rsidR="0040203B" w:rsidRPr="0040203B" w:rsidRDefault="0040203B" w:rsidP="0040203B">
      <w:pPr>
        <w:jc w:val="center"/>
        <w:rPr>
          <w:b/>
          <w:sz w:val="28"/>
          <w:szCs w:val="28"/>
        </w:rPr>
      </w:pPr>
    </w:p>
    <w:p w:rsidR="0040203B" w:rsidRPr="0040203B" w:rsidRDefault="0040203B" w:rsidP="0040203B">
      <w:pPr>
        <w:jc w:val="center"/>
        <w:rPr>
          <w:b/>
          <w:sz w:val="28"/>
          <w:szCs w:val="28"/>
        </w:rPr>
      </w:pPr>
    </w:p>
    <w:p w:rsidR="0040203B" w:rsidRPr="0040203B" w:rsidRDefault="0040203B" w:rsidP="0040203B">
      <w:pPr>
        <w:jc w:val="both"/>
        <w:rPr>
          <w:sz w:val="28"/>
          <w:szCs w:val="28"/>
        </w:rPr>
      </w:pPr>
      <w:r w:rsidRPr="0040203B">
        <w:rPr>
          <w:sz w:val="28"/>
          <w:szCs w:val="28"/>
        </w:rPr>
        <w:tab/>
        <w:t>Совет</w:t>
      </w:r>
      <w:r>
        <w:rPr>
          <w:sz w:val="28"/>
          <w:szCs w:val="28"/>
        </w:rPr>
        <w:t xml:space="preserve"> сельского поселения Ивано-Казанский сельсовет</w:t>
      </w:r>
      <w:r w:rsidRPr="0040203B">
        <w:rPr>
          <w:sz w:val="28"/>
          <w:szCs w:val="28"/>
        </w:rPr>
        <w:t xml:space="preserve"> муниципального района Иглинский район Республики Башкортостан решил: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Pr="0040203B" w:rsidRDefault="0040203B" w:rsidP="0040203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0203B">
        <w:rPr>
          <w:sz w:val="28"/>
          <w:szCs w:val="28"/>
        </w:rPr>
        <w:t>Утвердить Соглашение между органами местного самоуправления муниципального района Иглинский район Республики Башкортостан и сельского поселения Ивано-Казанский</w:t>
      </w:r>
      <w:r w:rsidRPr="0040203B">
        <w:rPr>
          <w:b/>
          <w:sz w:val="28"/>
          <w:szCs w:val="28"/>
        </w:rPr>
        <w:t xml:space="preserve"> </w:t>
      </w:r>
      <w:r w:rsidRPr="0040203B">
        <w:rPr>
          <w:sz w:val="28"/>
          <w:szCs w:val="28"/>
        </w:rPr>
        <w:t>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Ивано-Казанский</w:t>
      </w:r>
      <w:r w:rsidRPr="0040203B">
        <w:rPr>
          <w:b/>
          <w:sz w:val="28"/>
          <w:szCs w:val="28"/>
        </w:rPr>
        <w:t xml:space="preserve"> </w:t>
      </w:r>
      <w:r w:rsidRPr="0040203B">
        <w:rPr>
          <w:sz w:val="28"/>
          <w:szCs w:val="28"/>
        </w:rPr>
        <w:t>сельсовет муниципального района Иглинский район Республики Башкортостан (прилагается).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  <w:r w:rsidRPr="0040203B">
        <w:rPr>
          <w:sz w:val="28"/>
          <w:szCs w:val="28"/>
        </w:rPr>
        <w:tab/>
        <w:t xml:space="preserve">2. </w:t>
      </w:r>
      <w:proofErr w:type="gramStart"/>
      <w:r w:rsidRPr="0040203B">
        <w:rPr>
          <w:sz w:val="28"/>
          <w:szCs w:val="28"/>
        </w:rPr>
        <w:t>Контроль за</w:t>
      </w:r>
      <w:proofErr w:type="gramEnd"/>
      <w:r w:rsidRPr="0040203B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</w:t>
      </w:r>
      <w:r>
        <w:rPr>
          <w:sz w:val="28"/>
          <w:szCs w:val="28"/>
        </w:rPr>
        <w:t>А.К. Иванов</w:t>
      </w:r>
      <w:r w:rsidRPr="0040203B">
        <w:rPr>
          <w:sz w:val="28"/>
          <w:szCs w:val="28"/>
        </w:rPr>
        <w:t>).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Pr="0040203B" w:rsidRDefault="0040203B" w:rsidP="0040203B">
      <w:pPr>
        <w:tabs>
          <w:tab w:val="left" w:pos="7065"/>
        </w:tabs>
        <w:rPr>
          <w:sz w:val="28"/>
          <w:szCs w:val="28"/>
        </w:rPr>
      </w:pPr>
    </w:p>
    <w:p w:rsidR="0040203B" w:rsidRPr="0040203B" w:rsidRDefault="0040203B" w:rsidP="0040203B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 w:rsidRPr="0040203B">
        <w:rPr>
          <w:sz w:val="28"/>
          <w:szCs w:val="28"/>
          <w:shd w:val="clear" w:color="auto" w:fill="FFFFFF"/>
        </w:rPr>
        <w:t>Глава сельского поселения                                                                    А.А. Куклин</w:t>
      </w:r>
    </w:p>
    <w:p w:rsidR="0040203B" w:rsidRPr="0040203B" w:rsidRDefault="0040203B" w:rsidP="0040203B">
      <w:pPr>
        <w:jc w:val="both"/>
        <w:rPr>
          <w:rFonts w:eastAsiaTheme="minorHAnsi"/>
          <w:lang w:eastAsia="en-US"/>
        </w:rPr>
      </w:pPr>
    </w:p>
    <w:p w:rsidR="0040203B" w:rsidRPr="0040203B" w:rsidRDefault="0040203B" w:rsidP="0040203B">
      <w:pPr>
        <w:jc w:val="both"/>
        <w:rPr>
          <w:rFonts w:eastAsiaTheme="minorHAnsi"/>
          <w:sz w:val="28"/>
          <w:szCs w:val="28"/>
          <w:lang w:eastAsia="en-US"/>
        </w:rPr>
      </w:pPr>
      <w:r w:rsidRPr="0040203B">
        <w:rPr>
          <w:rFonts w:eastAsiaTheme="minorHAnsi"/>
          <w:sz w:val="28"/>
          <w:szCs w:val="28"/>
          <w:lang w:eastAsia="en-US"/>
        </w:rPr>
        <w:t>«2</w:t>
      </w:r>
      <w:r>
        <w:rPr>
          <w:rFonts w:eastAsiaTheme="minorHAnsi"/>
          <w:sz w:val="28"/>
          <w:szCs w:val="28"/>
          <w:lang w:eastAsia="en-US"/>
        </w:rPr>
        <w:t>0</w:t>
      </w:r>
      <w:r w:rsidRPr="0040203B">
        <w:rPr>
          <w:rFonts w:eastAsiaTheme="minorHAnsi"/>
          <w:sz w:val="28"/>
          <w:szCs w:val="28"/>
          <w:lang w:eastAsia="en-US"/>
        </w:rPr>
        <w:t>» декабря 201</w:t>
      </w:r>
      <w:r>
        <w:rPr>
          <w:rFonts w:eastAsiaTheme="minorHAnsi"/>
          <w:sz w:val="28"/>
          <w:szCs w:val="28"/>
          <w:lang w:eastAsia="en-US"/>
        </w:rPr>
        <w:t>9</w:t>
      </w:r>
      <w:r w:rsidRPr="0040203B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40203B" w:rsidRPr="0040203B" w:rsidRDefault="0040203B" w:rsidP="0040203B">
      <w:pPr>
        <w:jc w:val="both"/>
        <w:rPr>
          <w:rFonts w:eastAsiaTheme="minorHAnsi"/>
          <w:sz w:val="28"/>
          <w:szCs w:val="28"/>
          <w:lang w:eastAsia="en-US"/>
        </w:rPr>
      </w:pPr>
    </w:p>
    <w:p w:rsidR="0040203B" w:rsidRPr="0040203B" w:rsidRDefault="0040203B" w:rsidP="0040203B">
      <w:pPr>
        <w:jc w:val="both"/>
        <w:rPr>
          <w:rFonts w:eastAsiaTheme="minorHAnsi"/>
          <w:sz w:val="28"/>
          <w:szCs w:val="28"/>
          <w:lang w:eastAsia="en-US"/>
        </w:rPr>
      </w:pPr>
      <w:r w:rsidRPr="0040203B">
        <w:rPr>
          <w:rFonts w:eastAsiaTheme="minorHAnsi"/>
          <w:sz w:val="28"/>
          <w:szCs w:val="28"/>
          <w:lang w:eastAsia="en-US"/>
        </w:rPr>
        <w:t xml:space="preserve">№  </w:t>
      </w:r>
      <w:r>
        <w:rPr>
          <w:rFonts w:eastAsiaTheme="minorHAnsi"/>
          <w:sz w:val="28"/>
          <w:szCs w:val="28"/>
          <w:lang w:eastAsia="en-US"/>
        </w:rPr>
        <w:t>42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Default="0040203B" w:rsidP="00041818">
      <w:pPr>
        <w:rPr>
          <w:b/>
          <w:sz w:val="28"/>
          <w:szCs w:val="20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Pr="0040203B">
        <w:rPr>
          <w:b/>
          <w:sz w:val="28"/>
          <w:szCs w:val="28"/>
        </w:rPr>
        <w:t xml:space="preserve">Ивано-Казанский </w:t>
      </w:r>
      <w:r>
        <w:rPr>
          <w:b/>
          <w:sz w:val="28"/>
          <w:szCs w:val="28"/>
        </w:rPr>
        <w:t xml:space="preserve">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Pr="0040203B">
        <w:rPr>
          <w:b/>
          <w:sz w:val="28"/>
          <w:szCs w:val="28"/>
        </w:rPr>
        <w:t xml:space="preserve">Ивано-Казанский </w:t>
      </w:r>
      <w:r>
        <w:rPr>
          <w:b/>
          <w:sz w:val="28"/>
          <w:szCs w:val="28"/>
        </w:rPr>
        <w:t>сельсовет муниципального района Иглинский район Республики Башкортостан</w:t>
      </w:r>
    </w:p>
    <w:p w:rsidR="0040203B" w:rsidRDefault="0040203B" w:rsidP="0040203B">
      <w:pPr>
        <w:jc w:val="both"/>
        <w:rPr>
          <w:sz w:val="28"/>
          <w:szCs w:val="28"/>
        </w:rPr>
      </w:pPr>
    </w:p>
    <w:p w:rsidR="0040203B" w:rsidRDefault="0040203B" w:rsidP="00402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bookmarkStart w:id="0" w:name="_GoBack"/>
      <w:r w:rsidRPr="0040203B">
        <w:rPr>
          <w:sz w:val="28"/>
          <w:szCs w:val="28"/>
        </w:rPr>
        <w:t>Ивано-Казанка</w:t>
      </w:r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18 декабря 2019 года</w:t>
      </w:r>
    </w:p>
    <w:p w:rsidR="0040203B" w:rsidRDefault="0040203B" w:rsidP="0040203B">
      <w:pPr>
        <w:jc w:val="both"/>
        <w:rPr>
          <w:sz w:val="28"/>
          <w:szCs w:val="28"/>
        </w:rPr>
      </w:pP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Совет сельского поселения </w:t>
      </w:r>
      <w:r w:rsidRPr="0040203B">
        <w:rPr>
          <w:sz w:val="28"/>
          <w:szCs w:val="28"/>
        </w:rPr>
        <w:t>Ивано-Казанский</w:t>
      </w:r>
      <w:r w:rsidRPr="0040203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Иглинский район Республики Башкортостан, именуемый в дальнейшем Поселение, в лице главы сельского поселения </w:t>
      </w:r>
      <w:r w:rsidRPr="0040203B">
        <w:rPr>
          <w:sz w:val="28"/>
          <w:szCs w:val="28"/>
        </w:rPr>
        <w:t>Ивано-Казанский</w:t>
      </w:r>
      <w:r w:rsidRPr="0040203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Иглинский район Республики Башкортостан </w:t>
      </w:r>
      <w:r w:rsidRPr="0040203B">
        <w:rPr>
          <w:sz w:val="28"/>
          <w:szCs w:val="28"/>
        </w:rPr>
        <w:t>Куклина Андрея Анатольевича</w:t>
      </w:r>
      <w:r>
        <w:rPr>
          <w:sz w:val="28"/>
          <w:szCs w:val="28"/>
        </w:rPr>
        <w:t>, действующего на основании Устава, с одной стороны, и 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Карунас</w:t>
      </w:r>
      <w:proofErr w:type="spellEnd"/>
      <w:r>
        <w:rPr>
          <w:sz w:val="28"/>
          <w:szCs w:val="28"/>
        </w:rPr>
        <w:t xml:space="preserve"> Жанны Леонидовны, действующего на основании Устава, с другой стороны, заключили настоящее Соглашение о нижеследующем:</w:t>
      </w:r>
    </w:p>
    <w:p w:rsidR="0040203B" w:rsidRDefault="0040203B" w:rsidP="0040203B">
      <w:pPr>
        <w:ind w:firstLine="708"/>
        <w:jc w:val="center"/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Соглашения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 По вопросу «</w:t>
      </w:r>
      <w:r>
        <w:rPr>
          <w:color w:val="000000"/>
          <w:sz w:val="28"/>
          <w:szCs w:val="28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40203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>
        <w:rPr>
          <w:sz w:val="28"/>
          <w:szCs w:val="28"/>
        </w:rPr>
        <w:t>»: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proofErr w:type="gramEnd"/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принятие на учет граждан в качестве нуждающихся в жилых помещениях, </w:t>
      </w:r>
      <w:r>
        <w:rPr>
          <w:sz w:val="28"/>
          <w:szCs w:val="28"/>
        </w:rPr>
        <w:t>предоставляемых по договорам социального найма;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в установленном </w:t>
      </w:r>
      <w:hyperlink r:id="rId8" w:history="1">
        <w:r w:rsidRPr="0040203B">
          <w:rPr>
            <w:rStyle w:val="a6"/>
            <w:color w:val="auto"/>
            <w:sz w:val="28"/>
            <w:szCs w:val="28"/>
            <w:u w:val="none"/>
          </w:rPr>
          <w:t>порядке</w:t>
        </w:r>
      </w:hyperlink>
      <w:r>
        <w:rPr>
          <w:sz w:val="28"/>
          <w:szCs w:val="28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переустройства и перепланировки жилых помещений;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признание в установленном порядке жилых помещений муниципального жилищного фонда непригодными для проживания;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помещений.</w:t>
      </w:r>
    </w:p>
    <w:p w:rsidR="0040203B" w:rsidRDefault="0040203B" w:rsidP="0040203B">
      <w:pPr>
        <w:tabs>
          <w:tab w:val="num" w:pos="709"/>
          <w:tab w:val="num" w:pos="199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1.1.2. </w:t>
      </w:r>
      <w:proofErr w:type="gramStart"/>
      <w:r>
        <w:rPr>
          <w:sz w:val="28"/>
          <w:szCs w:val="28"/>
        </w:rPr>
        <w:t>По вопросу «</w:t>
      </w:r>
      <w:r>
        <w:rPr>
          <w:sz w:val="28"/>
          <w:szCs w:val="28"/>
          <w:shd w:val="clear" w:color="auto" w:fill="FFFFFF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9" w:anchor="/document/12138258/entry/510" w:history="1">
        <w:r w:rsidRPr="0040203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0" w:anchor="/document/12138258/entry/0" w:history="1">
        <w:r w:rsidRPr="0040203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Российской Федерации, осмотров зданий, сооружений и выдача рекомендаций об устранении выявленных в ходе таких осмотров нарушений, </w:t>
      </w:r>
      <w:r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</w:t>
      </w:r>
      <w:proofErr w:type="gram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</w:t>
      </w:r>
      <w:r>
        <w:rPr>
          <w:sz w:val="28"/>
          <w:szCs w:val="28"/>
        </w:rPr>
        <w:lastRenderedPageBreak/>
        <w:t>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</w:t>
      </w:r>
      <w:proofErr w:type="gramEnd"/>
      <w:r>
        <w:rPr>
          <w:sz w:val="28"/>
          <w:szCs w:val="28"/>
        </w:rPr>
        <w:t xml:space="preserve"> ее приведения в соответствие с установленными требованиями в случаях, предусмотренных Градостроительным </w:t>
      </w:r>
      <w:hyperlink r:id="rId11" w:history="1">
        <w:r w:rsidRPr="0040203B">
          <w:rPr>
            <w:rStyle w:val="a6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Федерации»:</w:t>
      </w:r>
    </w:p>
    <w:p w:rsidR="0040203B" w:rsidRDefault="0040203B" w:rsidP="0040203B">
      <w:pPr>
        <w:tabs>
          <w:tab w:val="num" w:pos="709"/>
          <w:tab w:val="num" w:pos="1997"/>
        </w:tabs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2" w:history="1">
        <w:r w:rsidRPr="0040203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Российской Федерации, иными федеральными законами);</w:t>
      </w:r>
    </w:p>
    <w:p w:rsidR="0040203B" w:rsidRDefault="0040203B" w:rsidP="0040203B">
      <w:pPr>
        <w:tabs>
          <w:tab w:val="num" w:pos="709"/>
          <w:tab w:val="num" w:pos="1997"/>
        </w:tabs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40203B" w:rsidRDefault="0040203B" w:rsidP="0040203B">
      <w:pPr>
        <w:tabs>
          <w:tab w:val="num" w:pos="709"/>
          <w:tab w:val="num" w:pos="1997"/>
        </w:tabs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осуществление муниципального земельного контроля в границах поселения;</w:t>
      </w:r>
    </w:p>
    <w:p w:rsidR="0040203B" w:rsidRDefault="0040203B" w:rsidP="0040203B">
      <w:pPr>
        <w:tabs>
          <w:tab w:val="num" w:pos="709"/>
          <w:tab w:val="num" w:pos="1997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  <w:proofErr w:type="gramEnd"/>
    </w:p>
    <w:p w:rsidR="0040203B" w:rsidRDefault="0040203B" w:rsidP="0040203B">
      <w:pPr>
        <w:tabs>
          <w:tab w:val="num" w:pos="709"/>
          <w:tab w:val="num" w:pos="1997"/>
        </w:tabs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</w:t>
      </w:r>
      <w:proofErr w:type="gramEnd"/>
      <w:r>
        <w:rPr>
          <w:sz w:val="28"/>
          <w:szCs w:val="28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3" w:history="1">
        <w:r w:rsidRPr="0040203B">
          <w:rPr>
            <w:rStyle w:val="a6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1.1.3. По вопросу: «</w:t>
      </w:r>
      <w:r>
        <w:rPr>
          <w:sz w:val="28"/>
          <w:szCs w:val="28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>
        <w:rPr>
          <w:sz w:val="28"/>
          <w:szCs w:val="28"/>
        </w:rPr>
        <w:t>»:</w:t>
      </w:r>
    </w:p>
    <w:p w:rsidR="0040203B" w:rsidRDefault="0040203B" w:rsidP="0040203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1.2. Указанные в статье 1.1 настоящего Соглашения полномочия передаются </w:t>
      </w:r>
      <w:r w:rsidRPr="0040203B">
        <w:rPr>
          <w:sz w:val="28"/>
          <w:szCs w:val="28"/>
          <w:shd w:val="clear" w:color="auto" w:fill="FFFFFF"/>
        </w:rPr>
        <w:t>с 01.01.2020 года</w:t>
      </w:r>
      <w:r>
        <w:rPr>
          <w:color w:val="0000FF"/>
          <w:sz w:val="28"/>
          <w:szCs w:val="28"/>
          <w:shd w:val="clear" w:color="auto" w:fill="FFFFFF"/>
        </w:rPr>
        <w:t>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Права и обязанности Сторон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В целях реализации настоящего соглашения Поселение обязуется: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В целях реализации настоящего соглашения Поселение вправе: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 Участвовать в совещаниях, проводимых Районом по вопросам реализации переданных полномочий.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Районом переданных полномочий. </w:t>
      </w:r>
    </w:p>
    <w:p w:rsidR="0040203B" w:rsidRDefault="0040203B" w:rsidP="0040203B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2.2.4. Требовать возврата предоставленных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В целях реализации настоящего соглашения Район обязуется: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proofErr w:type="gramStart"/>
      <w:r>
        <w:rPr>
          <w:sz w:val="28"/>
          <w:szCs w:val="28"/>
        </w:rPr>
        <w:t>Предоставлять документы</w:t>
      </w:r>
      <w:proofErr w:type="gramEnd"/>
      <w:r>
        <w:rPr>
          <w:sz w:val="28"/>
          <w:szCs w:val="28"/>
        </w:rPr>
        <w:t xml:space="preserve"> и иную информацию, связанную с выполнением настоящего Соглашения, не позднее 15 дней со дня получения письменного запроса.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40203B" w:rsidRDefault="0040203B" w:rsidP="0040203B">
      <w:pPr>
        <w:jc w:val="both"/>
        <w:rPr>
          <w:sz w:val="28"/>
          <w:szCs w:val="28"/>
        </w:rPr>
      </w:pPr>
    </w:p>
    <w:p w:rsidR="0040203B" w:rsidRDefault="0040203B" w:rsidP="004020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предоставления финансовых средств </w:t>
      </w:r>
    </w:p>
    <w:p w:rsidR="0040203B" w:rsidRDefault="0040203B" w:rsidP="0040203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для осуществления переданных полномочий</w:t>
      </w:r>
    </w:p>
    <w:p w:rsidR="0040203B" w:rsidRDefault="0040203B" w:rsidP="0040203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Финансовые средства перечисляются ежемесячно. 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Основания и порядок прекращения Соглашения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Настоящее Соглашение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действует до 31 декабря </w:t>
      </w:r>
      <w:r w:rsidRPr="0040203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года. 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4.2.Настоящее Соглашение может быть досрочно прекращено: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соглашению Сторон;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>
        <w:rPr>
          <w:sz w:val="28"/>
          <w:szCs w:val="28"/>
        </w:rPr>
        <w:t>с даты направления</w:t>
      </w:r>
      <w:proofErr w:type="gramEnd"/>
      <w:r>
        <w:rPr>
          <w:sz w:val="28"/>
          <w:szCs w:val="28"/>
        </w:rPr>
        <w:t xml:space="preserve"> указанного уведомления.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Ответственность сторон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pStyle w:val="a7"/>
        <w:ind w:firstLine="708"/>
        <w:jc w:val="both"/>
        <w:rPr>
          <w:rStyle w:val="a8"/>
          <w:rFonts w:cs="Times New Roman"/>
          <w:color w:val="000000"/>
          <w:szCs w:val="28"/>
        </w:rPr>
      </w:pPr>
      <w:r>
        <w:rPr>
          <w:rStyle w:val="a8"/>
          <w:rFonts w:cs="Times New Roman"/>
          <w:color w:val="000000"/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40203B" w:rsidRDefault="0040203B" w:rsidP="0040203B">
      <w:pPr>
        <w:pStyle w:val="a7"/>
        <w:ind w:firstLine="708"/>
        <w:jc w:val="both"/>
        <w:rPr>
          <w:rStyle w:val="a8"/>
          <w:rFonts w:cs="Times New Roman"/>
          <w:color w:val="000000"/>
          <w:sz w:val="28"/>
          <w:szCs w:val="28"/>
        </w:rPr>
      </w:pPr>
      <w:r>
        <w:rPr>
          <w:rStyle w:val="a8"/>
          <w:rFonts w:cs="Times New Roman"/>
          <w:color w:val="000000"/>
          <w:sz w:val="28"/>
          <w:szCs w:val="28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40203B" w:rsidRDefault="0040203B" w:rsidP="0040203B">
      <w:pPr>
        <w:pStyle w:val="a7"/>
        <w:tabs>
          <w:tab w:val="left" w:pos="1204"/>
          <w:tab w:val="left" w:pos="9720"/>
        </w:tabs>
        <w:ind w:right="-180" w:firstLine="708"/>
        <w:contextualSpacing/>
        <w:jc w:val="both"/>
      </w:pPr>
      <w:r>
        <w:rPr>
          <w:rStyle w:val="a8"/>
          <w:rFonts w:cs="Times New Roman"/>
          <w:color w:val="000000"/>
          <w:sz w:val="28"/>
          <w:szCs w:val="28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Порядок разрешения споров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Все разногласия между Сторонами разрешаются путем переговоров.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Заключительные условия</w:t>
      </w: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Pr="0040203B">
        <w:rPr>
          <w:sz w:val="28"/>
          <w:szCs w:val="28"/>
        </w:rPr>
        <w:t xml:space="preserve">Ивано-Казанский </w:t>
      </w:r>
      <w:r>
        <w:rPr>
          <w:sz w:val="28"/>
          <w:szCs w:val="28"/>
        </w:rPr>
        <w:t>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40203B" w:rsidRDefault="0040203B" w:rsidP="00402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40203B" w:rsidRDefault="0040203B" w:rsidP="0040203B">
      <w:pPr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Адреса и реквизиты сторон: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25"/>
        <w:gridCol w:w="4536"/>
      </w:tblGrid>
      <w:tr w:rsidR="0040203B" w:rsidTr="0040203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3B" w:rsidRDefault="004020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сельского поселения</w:t>
            </w:r>
          </w:p>
          <w:p w:rsidR="0040203B" w:rsidRDefault="004020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0203B">
              <w:rPr>
                <w:sz w:val="28"/>
                <w:szCs w:val="28"/>
              </w:rPr>
              <w:t>Ивано-Казанский</w:t>
            </w:r>
            <w:r w:rsidRPr="0040203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3B" w:rsidRDefault="00402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3B" w:rsidRDefault="004020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муниципального района Иглинский район Республики Башкортостан </w:t>
            </w:r>
          </w:p>
          <w:p w:rsidR="0040203B" w:rsidRDefault="0040203B">
            <w:pPr>
              <w:jc w:val="center"/>
              <w:rPr>
                <w:sz w:val="28"/>
                <w:szCs w:val="28"/>
              </w:rPr>
            </w:pPr>
          </w:p>
        </w:tc>
      </w:tr>
      <w:tr w:rsidR="0040203B" w:rsidTr="0040203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3B" w:rsidRDefault="004020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452402, Иглинский р-н,</w:t>
            </w:r>
          </w:p>
          <w:p w:rsidR="0040203B" w:rsidRPr="0040203B" w:rsidRDefault="004020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с. </w:t>
            </w:r>
            <w:r w:rsidRPr="0040203B">
              <w:rPr>
                <w:i/>
                <w:sz w:val="28"/>
                <w:szCs w:val="28"/>
              </w:rPr>
              <w:t>Ивано-Казанка, ул</w:t>
            </w:r>
            <w:r>
              <w:rPr>
                <w:i/>
                <w:sz w:val="28"/>
                <w:szCs w:val="28"/>
              </w:rPr>
              <w:t>.</w:t>
            </w:r>
            <w:r w:rsidRPr="0040203B">
              <w:rPr>
                <w:i/>
                <w:sz w:val="28"/>
                <w:szCs w:val="28"/>
              </w:rPr>
              <w:t xml:space="preserve"> Центральная, </w:t>
            </w:r>
          </w:p>
          <w:p w:rsidR="0040203B" w:rsidRDefault="0040203B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40203B">
              <w:rPr>
                <w:i/>
                <w:sz w:val="28"/>
                <w:szCs w:val="28"/>
              </w:rPr>
              <w:t>д.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3B" w:rsidRDefault="00402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3B" w:rsidRDefault="004020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452410, Иглинский р-н, с. Иглино </w:t>
            </w:r>
          </w:p>
          <w:p w:rsidR="0040203B" w:rsidRDefault="004020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ул. Ленина, 58</w:t>
            </w:r>
          </w:p>
          <w:p w:rsidR="0040203B" w:rsidRDefault="0040203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203B" w:rsidTr="0040203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3B" w:rsidRDefault="004020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сельского поселения </w:t>
            </w:r>
          </w:p>
          <w:p w:rsidR="0040203B" w:rsidRDefault="0040203B">
            <w:pPr>
              <w:rPr>
                <w:b/>
                <w:sz w:val="28"/>
                <w:szCs w:val="28"/>
              </w:rPr>
            </w:pPr>
            <w:r w:rsidRPr="0040203B">
              <w:rPr>
                <w:b/>
                <w:sz w:val="28"/>
                <w:szCs w:val="28"/>
              </w:rPr>
              <w:t xml:space="preserve">Ивано-Казанский </w:t>
            </w:r>
            <w:r>
              <w:rPr>
                <w:b/>
                <w:sz w:val="28"/>
                <w:szCs w:val="28"/>
              </w:rPr>
              <w:t>сельсовет муниципального района Иглинский район Республики Башкортостан</w:t>
            </w:r>
          </w:p>
          <w:p w:rsidR="0040203B" w:rsidRPr="0040203B" w:rsidRDefault="004020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___________________/ </w:t>
            </w:r>
            <w:r w:rsidRPr="0040203B">
              <w:rPr>
                <w:b/>
                <w:sz w:val="28"/>
                <w:szCs w:val="28"/>
              </w:rPr>
              <w:t>Куклин А.А.</w:t>
            </w:r>
          </w:p>
          <w:p w:rsidR="0040203B" w:rsidRDefault="0040203B">
            <w:pPr>
              <w:rPr>
                <w:b/>
                <w:sz w:val="28"/>
                <w:szCs w:val="28"/>
              </w:rPr>
            </w:pPr>
            <w:r w:rsidRPr="0040203B">
              <w:rPr>
                <w:b/>
                <w:sz w:val="28"/>
                <w:szCs w:val="28"/>
              </w:rPr>
              <w:t>МП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3B" w:rsidRDefault="00402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3B" w:rsidRDefault="004020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муниципального района Иглинский район Республики Башкортостан</w:t>
            </w:r>
          </w:p>
          <w:p w:rsidR="0040203B" w:rsidRDefault="0040203B">
            <w:pPr>
              <w:rPr>
                <w:b/>
                <w:sz w:val="28"/>
                <w:szCs w:val="28"/>
              </w:rPr>
            </w:pPr>
          </w:p>
          <w:p w:rsidR="0040203B" w:rsidRDefault="004020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___________/ </w:t>
            </w:r>
            <w:proofErr w:type="spellStart"/>
            <w:r>
              <w:rPr>
                <w:b/>
                <w:sz w:val="28"/>
                <w:szCs w:val="28"/>
              </w:rPr>
              <w:t>Карунас</w:t>
            </w:r>
            <w:proofErr w:type="spellEnd"/>
            <w:r>
              <w:rPr>
                <w:b/>
                <w:sz w:val="28"/>
                <w:szCs w:val="28"/>
              </w:rPr>
              <w:t xml:space="preserve"> Ж. Л.</w:t>
            </w:r>
          </w:p>
          <w:p w:rsidR="0040203B" w:rsidRDefault="0040203B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МП</w:t>
            </w:r>
          </w:p>
        </w:tc>
      </w:tr>
    </w:tbl>
    <w:p w:rsidR="0040203B" w:rsidRDefault="0040203B" w:rsidP="0040203B">
      <w:pPr>
        <w:pStyle w:val="a9"/>
        <w:jc w:val="left"/>
        <w:rPr>
          <w:sz w:val="27"/>
          <w:szCs w:val="27"/>
        </w:rPr>
      </w:pPr>
    </w:p>
    <w:p w:rsidR="0040203B" w:rsidRDefault="0040203B" w:rsidP="0040203B">
      <w:pPr>
        <w:rPr>
          <w:sz w:val="28"/>
          <w:szCs w:val="28"/>
        </w:rPr>
      </w:pPr>
    </w:p>
    <w:p w:rsidR="0040203B" w:rsidRPr="00041818" w:rsidRDefault="0040203B" w:rsidP="00041818">
      <w:pPr>
        <w:rPr>
          <w:b/>
          <w:sz w:val="28"/>
          <w:szCs w:val="20"/>
        </w:rPr>
      </w:pPr>
    </w:p>
    <w:sectPr w:rsidR="0040203B" w:rsidRPr="00041818" w:rsidSect="009248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7" w:hanging="720"/>
      </w:pPr>
    </w:lvl>
    <w:lvl w:ilvl="2">
      <w:start w:val="4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3" w:hanging="1080"/>
      </w:pPr>
    </w:lvl>
    <w:lvl w:ilvl="5">
      <w:start w:val="1"/>
      <w:numFmt w:val="decimal"/>
      <w:isLgl/>
      <w:lvlText w:val="%1.%2.%3.%4.%5.%6."/>
      <w:lvlJc w:val="left"/>
      <w:pPr>
        <w:ind w:left="2155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</w:lvl>
  </w:abstractNum>
  <w:abstractNum w:abstractNumId="1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41818"/>
    <w:rsid w:val="00097565"/>
    <w:rsid w:val="000B3AF9"/>
    <w:rsid w:val="00134448"/>
    <w:rsid w:val="001D0E87"/>
    <w:rsid w:val="002A430F"/>
    <w:rsid w:val="002A6EBE"/>
    <w:rsid w:val="002C7A6B"/>
    <w:rsid w:val="0040203B"/>
    <w:rsid w:val="00412BCC"/>
    <w:rsid w:val="004725FA"/>
    <w:rsid w:val="004F142E"/>
    <w:rsid w:val="004F3AFB"/>
    <w:rsid w:val="005159A9"/>
    <w:rsid w:val="005B2B3B"/>
    <w:rsid w:val="006B1971"/>
    <w:rsid w:val="0072129D"/>
    <w:rsid w:val="008674E4"/>
    <w:rsid w:val="008E3CAC"/>
    <w:rsid w:val="008F1E52"/>
    <w:rsid w:val="00924810"/>
    <w:rsid w:val="00A04F94"/>
    <w:rsid w:val="00A36D8C"/>
    <w:rsid w:val="00A710D4"/>
    <w:rsid w:val="00BB0241"/>
    <w:rsid w:val="00D64996"/>
    <w:rsid w:val="00D817C9"/>
    <w:rsid w:val="00DA5159"/>
    <w:rsid w:val="00EE3517"/>
    <w:rsid w:val="00F10D63"/>
    <w:rsid w:val="00F60D2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0203B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40203B"/>
    <w:pPr>
      <w:jc w:val="center"/>
    </w:pPr>
    <w:rPr>
      <w:rFonts w:cs="Arial"/>
      <w:sz w:val="20"/>
    </w:rPr>
  </w:style>
  <w:style w:type="character" w:customStyle="1" w:styleId="a8">
    <w:name w:val="Основной текст Знак"/>
    <w:basedOn w:val="a0"/>
    <w:link w:val="a7"/>
    <w:semiHidden/>
    <w:rsid w:val="0040203B"/>
    <w:rPr>
      <w:rFonts w:ascii="Times New Roman" w:eastAsia="Times New Roman" w:hAnsi="Times New Roman" w:cs="Arial"/>
      <w:sz w:val="20"/>
      <w:szCs w:val="24"/>
      <w:lang w:eastAsia="ru-RU"/>
    </w:rPr>
  </w:style>
  <w:style w:type="paragraph" w:styleId="a9">
    <w:name w:val="Subtitle"/>
    <w:basedOn w:val="a"/>
    <w:link w:val="aa"/>
    <w:qFormat/>
    <w:rsid w:val="0040203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4020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02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0203B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40203B"/>
    <w:pPr>
      <w:jc w:val="center"/>
    </w:pPr>
    <w:rPr>
      <w:rFonts w:cs="Arial"/>
      <w:sz w:val="20"/>
    </w:rPr>
  </w:style>
  <w:style w:type="character" w:customStyle="1" w:styleId="a8">
    <w:name w:val="Основной текст Знак"/>
    <w:basedOn w:val="a0"/>
    <w:link w:val="a7"/>
    <w:semiHidden/>
    <w:rsid w:val="0040203B"/>
    <w:rPr>
      <w:rFonts w:ascii="Times New Roman" w:eastAsia="Times New Roman" w:hAnsi="Times New Roman" w:cs="Arial"/>
      <w:sz w:val="20"/>
      <w:szCs w:val="24"/>
      <w:lang w:eastAsia="ru-RU"/>
    </w:rPr>
  </w:style>
  <w:style w:type="paragraph" w:styleId="a9">
    <w:name w:val="Subtitle"/>
    <w:basedOn w:val="a"/>
    <w:link w:val="aa"/>
    <w:qFormat/>
    <w:rsid w:val="0040203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4020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0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5358F89D8BF4BDCA5289418E39AAE3A538819051D8A6A9276A49256975D059823DDF5CEAAC6M03CK" TargetMode="External"/><Relationship Id="rId13" Type="http://schemas.openxmlformats.org/officeDocument/2006/relationships/hyperlink" Target="consultantplus://offline/ref=5E951FD1707937EFBF420A34CDD21E6F772384B212B2E80609DB95C7C3F77D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8664/?dst=22" TargetMode="External"/><Relationship Id="rId12" Type="http://schemas.openxmlformats.org/officeDocument/2006/relationships/hyperlink" Target="http://www.consultant.ru/document/cons_doc_LAW_147332/?dst=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E951FD1707937EFBF420A34CDD21E6F772384B212B2E80609DB95C7C3F77D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23</cp:revision>
  <cp:lastPrinted>2019-12-19T12:14:00Z</cp:lastPrinted>
  <dcterms:created xsi:type="dcterms:W3CDTF">2018-04-05T09:24:00Z</dcterms:created>
  <dcterms:modified xsi:type="dcterms:W3CDTF">2019-12-19T12:16:00Z</dcterms:modified>
</cp:coreProperties>
</file>