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924810" w:rsidTr="00543A04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924810" w:rsidRDefault="00924810" w:rsidP="00543A04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</w:rPr>
            </w:pPr>
          </w:p>
          <w:p w:rsidR="00924810" w:rsidRDefault="00924810" w:rsidP="00543A0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EFBB0E" wp14:editId="72E7F0C2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24810" w:rsidTr="00543A04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center"/>
              <w:rPr>
                <w:rFonts w:ascii="TimBashk" w:hAnsi="TimBashk"/>
              </w:rPr>
            </w:pPr>
          </w:p>
          <w:p w:rsidR="00924810" w:rsidRDefault="00924810" w:rsidP="00543A04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/>
          <w:p w:rsidR="00924810" w:rsidRDefault="00924810" w:rsidP="00543A04"/>
          <w:p w:rsidR="00924810" w:rsidRDefault="00924810" w:rsidP="00543A04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both"/>
              <w:rPr>
                <w:sz w:val="28"/>
                <w:szCs w:val="20"/>
              </w:rPr>
            </w:pPr>
          </w:p>
          <w:p w:rsidR="00924810" w:rsidRDefault="00924810" w:rsidP="00543A0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924810" w:rsidRDefault="00924810" w:rsidP="0092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924810" w:rsidRDefault="00924810" w:rsidP="00924810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t xml:space="preserve">                                                                                                                                          </w:t>
      </w:r>
    </w:p>
    <w:p w:rsidR="00041818" w:rsidRDefault="00041818" w:rsidP="00041818">
      <w:pPr>
        <w:rPr>
          <w:b/>
          <w:sz w:val="28"/>
          <w:szCs w:val="20"/>
        </w:rPr>
      </w:pPr>
    </w:p>
    <w:p w:rsidR="003846F3" w:rsidRDefault="003846F3" w:rsidP="0040203B">
      <w:pPr>
        <w:jc w:val="center"/>
        <w:rPr>
          <w:b/>
          <w:sz w:val="28"/>
          <w:szCs w:val="28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  <w:r w:rsidRPr="0040203B">
        <w:rPr>
          <w:b/>
          <w:sz w:val="28"/>
          <w:szCs w:val="28"/>
        </w:rPr>
        <w:t xml:space="preserve">Об утверждении соглашения между органами местного самоуправления муниципального района Иглинский район Республики Башкортостан и сельского поселения Ивано-Казанский сельсовет муниципального района Иглинский район Республики Башкортостан о передаче муниципальному району части полномочий сельского поселения </w:t>
      </w:r>
    </w:p>
    <w:p w:rsidR="003846F3" w:rsidRPr="0040203B" w:rsidRDefault="003846F3" w:rsidP="0040203B">
      <w:pPr>
        <w:jc w:val="center"/>
        <w:rPr>
          <w:b/>
          <w:sz w:val="28"/>
          <w:szCs w:val="28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</w:p>
    <w:p w:rsidR="003846F3" w:rsidRPr="0040203B" w:rsidRDefault="003846F3" w:rsidP="0040203B">
      <w:pPr>
        <w:jc w:val="center"/>
        <w:rPr>
          <w:b/>
          <w:sz w:val="28"/>
          <w:szCs w:val="28"/>
        </w:rPr>
      </w:pPr>
    </w:p>
    <w:p w:rsidR="0040203B" w:rsidRPr="0040203B" w:rsidRDefault="0040203B" w:rsidP="0040203B">
      <w:pPr>
        <w:jc w:val="both"/>
        <w:rPr>
          <w:sz w:val="28"/>
          <w:szCs w:val="28"/>
        </w:rPr>
      </w:pPr>
      <w:r w:rsidRPr="0040203B">
        <w:rPr>
          <w:sz w:val="28"/>
          <w:szCs w:val="28"/>
        </w:rPr>
        <w:tab/>
        <w:t>Совет</w:t>
      </w:r>
      <w:r>
        <w:rPr>
          <w:sz w:val="28"/>
          <w:szCs w:val="28"/>
        </w:rPr>
        <w:t xml:space="preserve"> сельского поселения Ивано-Казанский сельсовет</w:t>
      </w:r>
      <w:r w:rsidRPr="0040203B">
        <w:rPr>
          <w:sz w:val="28"/>
          <w:szCs w:val="28"/>
        </w:rPr>
        <w:t xml:space="preserve"> муниципального района Иглинский район Республики Башкортостан решил:</w:t>
      </w:r>
    </w:p>
    <w:p w:rsidR="0040203B" w:rsidRPr="0040203B" w:rsidRDefault="0040203B" w:rsidP="0040203B">
      <w:pPr>
        <w:jc w:val="both"/>
        <w:rPr>
          <w:sz w:val="28"/>
          <w:szCs w:val="28"/>
        </w:rPr>
      </w:pPr>
    </w:p>
    <w:p w:rsidR="0040203B" w:rsidRPr="0040203B" w:rsidRDefault="0040203B" w:rsidP="0040203B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0203B">
        <w:rPr>
          <w:sz w:val="28"/>
          <w:szCs w:val="28"/>
        </w:rPr>
        <w:t>Утвердить Соглашение между органами местного самоуправления муниципального района Иглинский район Республики Башкортостан и сельского поселения Ивано-Казанский</w:t>
      </w:r>
      <w:r w:rsidRPr="0040203B">
        <w:rPr>
          <w:b/>
          <w:sz w:val="28"/>
          <w:szCs w:val="28"/>
        </w:rPr>
        <w:t xml:space="preserve"> </w:t>
      </w:r>
      <w:r w:rsidRPr="0040203B">
        <w:rPr>
          <w:sz w:val="28"/>
          <w:szCs w:val="28"/>
        </w:rPr>
        <w:t>сельсовет муниципального района Иглинский район Республики Башкортостан о передаче муниципальному району части полномочий сельского поселения (прилагается).</w:t>
      </w:r>
    </w:p>
    <w:p w:rsidR="0040203B" w:rsidRPr="0040203B" w:rsidRDefault="0040203B" w:rsidP="0040203B">
      <w:pPr>
        <w:jc w:val="both"/>
        <w:rPr>
          <w:sz w:val="28"/>
          <w:szCs w:val="28"/>
        </w:rPr>
      </w:pPr>
      <w:r w:rsidRPr="0040203B">
        <w:rPr>
          <w:sz w:val="28"/>
          <w:szCs w:val="28"/>
        </w:rPr>
        <w:tab/>
        <w:t xml:space="preserve">2. </w:t>
      </w:r>
      <w:proofErr w:type="gramStart"/>
      <w:r w:rsidRPr="0040203B">
        <w:rPr>
          <w:sz w:val="28"/>
          <w:szCs w:val="28"/>
        </w:rPr>
        <w:t>Контроль за</w:t>
      </w:r>
      <w:proofErr w:type="gramEnd"/>
      <w:r w:rsidRPr="0040203B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</w:t>
      </w:r>
      <w:r>
        <w:rPr>
          <w:sz w:val="28"/>
          <w:szCs w:val="28"/>
        </w:rPr>
        <w:t>А.К. Иванов</w:t>
      </w:r>
      <w:r w:rsidRPr="0040203B">
        <w:rPr>
          <w:sz w:val="28"/>
          <w:szCs w:val="28"/>
        </w:rPr>
        <w:t>).</w:t>
      </w:r>
    </w:p>
    <w:p w:rsidR="0040203B" w:rsidRPr="0040203B" w:rsidRDefault="0040203B" w:rsidP="0040203B">
      <w:pPr>
        <w:jc w:val="both"/>
        <w:rPr>
          <w:sz w:val="28"/>
          <w:szCs w:val="28"/>
        </w:rPr>
      </w:pPr>
    </w:p>
    <w:p w:rsidR="0040203B" w:rsidRPr="0040203B" w:rsidRDefault="0040203B" w:rsidP="0040203B">
      <w:pPr>
        <w:tabs>
          <w:tab w:val="left" w:pos="7065"/>
        </w:tabs>
        <w:rPr>
          <w:sz w:val="28"/>
          <w:szCs w:val="28"/>
        </w:rPr>
      </w:pPr>
    </w:p>
    <w:p w:rsidR="0040203B" w:rsidRPr="0040203B" w:rsidRDefault="0040203B" w:rsidP="0040203B">
      <w:pPr>
        <w:tabs>
          <w:tab w:val="left" w:pos="1120"/>
        </w:tabs>
        <w:ind w:right="20"/>
        <w:contextualSpacing/>
        <w:rPr>
          <w:sz w:val="28"/>
          <w:szCs w:val="28"/>
          <w:shd w:val="clear" w:color="auto" w:fill="FFFFFF"/>
        </w:rPr>
      </w:pPr>
      <w:r w:rsidRPr="0040203B">
        <w:rPr>
          <w:sz w:val="28"/>
          <w:szCs w:val="28"/>
          <w:shd w:val="clear" w:color="auto" w:fill="FFFFFF"/>
        </w:rPr>
        <w:t>Глава сельского поселения                                                                    А.А. Куклин</w:t>
      </w:r>
    </w:p>
    <w:p w:rsidR="0040203B" w:rsidRPr="0040203B" w:rsidRDefault="0040203B" w:rsidP="0040203B">
      <w:pPr>
        <w:jc w:val="both"/>
        <w:rPr>
          <w:rFonts w:eastAsiaTheme="minorHAnsi"/>
          <w:lang w:eastAsia="en-US"/>
        </w:rPr>
      </w:pPr>
    </w:p>
    <w:p w:rsidR="0040203B" w:rsidRPr="0040203B" w:rsidRDefault="003846F3" w:rsidP="0040203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23</w:t>
      </w:r>
      <w:r w:rsidR="0040203B" w:rsidRPr="0040203B">
        <w:rPr>
          <w:rFonts w:eastAsiaTheme="minorHAnsi"/>
          <w:sz w:val="28"/>
          <w:szCs w:val="28"/>
          <w:lang w:eastAsia="en-US"/>
        </w:rPr>
        <w:t xml:space="preserve"> декабря 20</w:t>
      </w:r>
      <w:r>
        <w:rPr>
          <w:rFonts w:eastAsiaTheme="minorHAnsi"/>
          <w:sz w:val="28"/>
          <w:szCs w:val="28"/>
          <w:lang w:eastAsia="en-US"/>
        </w:rPr>
        <w:t>20</w:t>
      </w:r>
      <w:r w:rsidR="0040203B" w:rsidRPr="0040203B">
        <w:rPr>
          <w:rFonts w:eastAsiaTheme="minorHAnsi"/>
          <w:sz w:val="28"/>
          <w:szCs w:val="28"/>
          <w:lang w:eastAsia="en-US"/>
        </w:rPr>
        <w:t xml:space="preserve"> года</w:t>
      </w:r>
    </w:p>
    <w:p w:rsidR="0040203B" w:rsidRPr="0040203B" w:rsidRDefault="0040203B" w:rsidP="0040203B">
      <w:pPr>
        <w:jc w:val="both"/>
        <w:rPr>
          <w:rFonts w:eastAsiaTheme="minorHAnsi"/>
          <w:sz w:val="28"/>
          <w:szCs w:val="28"/>
          <w:lang w:eastAsia="en-US"/>
        </w:rPr>
      </w:pPr>
    </w:p>
    <w:p w:rsidR="0040203B" w:rsidRPr="0040203B" w:rsidRDefault="0040203B" w:rsidP="0040203B">
      <w:pPr>
        <w:jc w:val="both"/>
        <w:rPr>
          <w:rFonts w:eastAsiaTheme="minorHAnsi"/>
          <w:sz w:val="28"/>
          <w:szCs w:val="28"/>
          <w:lang w:eastAsia="en-US"/>
        </w:rPr>
      </w:pPr>
      <w:r w:rsidRPr="0040203B">
        <w:rPr>
          <w:rFonts w:eastAsiaTheme="minorHAnsi"/>
          <w:sz w:val="28"/>
          <w:szCs w:val="28"/>
          <w:lang w:eastAsia="en-US"/>
        </w:rPr>
        <w:t xml:space="preserve">№  </w:t>
      </w:r>
      <w:r w:rsidR="003846F3">
        <w:rPr>
          <w:rFonts w:eastAsiaTheme="minorHAnsi"/>
          <w:sz w:val="28"/>
          <w:szCs w:val="28"/>
          <w:lang w:eastAsia="en-US"/>
        </w:rPr>
        <w:t>134</w:t>
      </w:r>
    </w:p>
    <w:p w:rsidR="0040203B" w:rsidRPr="0040203B" w:rsidRDefault="0040203B" w:rsidP="0040203B">
      <w:pPr>
        <w:jc w:val="both"/>
        <w:rPr>
          <w:sz w:val="28"/>
          <w:szCs w:val="28"/>
        </w:rPr>
      </w:pPr>
    </w:p>
    <w:p w:rsidR="0040203B" w:rsidRDefault="0040203B" w:rsidP="00041818">
      <w:pPr>
        <w:rPr>
          <w:b/>
          <w:sz w:val="28"/>
          <w:szCs w:val="20"/>
        </w:rPr>
      </w:pPr>
    </w:p>
    <w:p w:rsidR="003846F3" w:rsidRDefault="003846F3" w:rsidP="00041818">
      <w:pPr>
        <w:rPr>
          <w:b/>
          <w:sz w:val="28"/>
          <w:szCs w:val="20"/>
        </w:rPr>
      </w:pPr>
    </w:p>
    <w:p w:rsidR="0040203B" w:rsidRDefault="0040203B" w:rsidP="004020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Соглашение между органами местного самоуправления муниципального района Иглинский район Республики Башкортостан и сельского поселения </w:t>
      </w:r>
      <w:r w:rsidRPr="0040203B">
        <w:rPr>
          <w:b/>
          <w:sz w:val="28"/>
          <w:szCs w:val="28"/>
        </w:rPr>
        <w:t xml:space="preserve">Ивано-Казанский </w:t>
      </w:r>
      <w:r>
        <w:rPr>
          <w:b/>
          <w:sz w:val="28"/>
          <w:szCs w:val="28"/>
        </w:rPr>
        <w:t xml:space="preserve">сельсовет муниципального района Иглинский район Республики Башкортостан о передаче муниципальному району части полномочий сельского поселения </w:t>
      </w:r>
    </w:p>
    <w:p w:rsidR="0040203B" w:rsidRDefault="0040203B" w:rsidP="0040203B">
      <w:pPr>
        <w:jc w:val="both"/>
        <w:rPr>
          <w:sz w:val="28"/>
          <w:szCs w:val="28"/>
        </w:rPr>
      </w:pPr>
    </w:p>
    <w:p w:rsidR="0040203B" w:rsidRDefault="0040203B" w:rsidP="004020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Pr="0040203B">
        <w:rPr>
          <w:sz w:val="28"/>
          <w:szCs w:val="28"/>
        </w:rPr>
        <w:t>Ивано-Казанка</w:t>
      </w:r>
      <w:r w:rsidR="003846F3">
        <w:rPr>
          <w:sz w:val="28"/>
          <w:szCs w:val="28"/>
        </w:rPr>
        <w:tab/>
      </w:r>
      <w:r w:rsidR="003846F3">
        <w:rPr>
          <w:sz w:val="28"/>
          <w:szCs w:val="28"/>
        </w:rPr>
        <w:tab/>
      </w:r>
      <w:r w:rsidR="003846F3">
        <w:rPr>
          <w:sz w:val="28"/>
          <w:szCs w:val="28"/>
        </w:rPr>
        <w:tab/>
      </w:r>
      <w:r w:rsidR="003846F3">
        <w:rPr>
          <w:sz w:val="28"/>
          <w:szCs w:val="28"/>
        </w:rPr>
        <w:tab/>
      </w:r>
      <w:r w:rsidR="003846F3">
        <w:rPr>
          <w:sz w:val="28"/>
          <w:szCs w:val="28"/>
        </w:rPr>
        <w:tab/>
      </w:r>
      <w:r w:rsidR="003846F3">
        <w:rPr>
          <w:sz w:val="28"/>
          <w:szCs w:val="28"/>
        </w:rPr>
        <w:tab/>
      </w:r>
      <w:r w:rsidR="003846F3">
        <w:rPr>
          <w:sz w:val="28"/>
          <w:szCs w:val="28"/>
        </w:rPr>
        <w:tab/>
        <w:t xml:space="preserve">          23</w:t>
      </w:r>
      <w:r>
        <w:rPr>
          <w:sz w:val="28"/>
          <w:szCs w:val="28"/>
        </w:rPr>
        <w:t xml:space="preserve"> декабря 20</w:t>
      </w:r>
      <w:r w:rsidR="003846F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0203B" w:rsidRDefault="0040203B" w:rsidP="0040203B">
      <w:pPr>
        <w:jc w:val="both"/>
        <w:rPr>
          <w:sz w:val="28"/>
          <w:szCs w:val="28"/>
        </w:rPr>
      </w:pP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3846F3">
        <w:rPr>
          <w:sz w:val="28"/>
          <w:szCs w:val="28"/>
        </w:rPr>
        <w:t>Совет сельского поселения Ивано-Казанский</w:t>
      </w:r>
      <w:r w:rsidRPr="003846F3">
        <w:rPr>
          <w:b/>
          <w:sz w:val="28"/>
          <w:szCs w:val="28"/>
        </w:rPr>
        <w:t xml:space="preserve"> </w:t>
      </w:r>
      <w:r w:rsidRPr="003846F3">
        <w:rPr>
          <w:sz w:val="28"/>
          <w:szCs w:val="28"/>
        </w:rPr>
        <w:t>сельсовет муниципального района Иглинский район Республики Башкортостан, именуемый в дальнейшем Поселение, в лице главы сельского поселения Ивано-Казанский</w:t>
      </w:r>
      <w:r w:rsidRPr="003846F3">
        <w:rPr>
          <w:b/>
          <w:sz w:val="28"/>
          <w:szCs w:val="28"/>
        </w:rPr>
        <w:t xml:space="preserve"> </w:t>
      </w:r>
      <w:r w:rsidRPr="003846F3">
        <w:rPr>
          <w:sz w:val="28"/>
          <w:szCs w:val="28"/>
        </w:rPr>
        <w:t>сельсовет муниципального района Иглинский район Республики Башкортостан Куклина Андрея Анатольевича, действующего на основании Устава, с одной стороны, и Совет муниципального района Иглинский район Республики Башкортостан, именуемый в дальнейшем Район, в лице председателя Совета муниципального района Иглинский район Республики Башкортостан</w:t>
      </w:r>
      <w:proofErr w:type="gramEnd"/>
      <w:r w:rsidRPr="003846F3">
        <w:rPr>
          <w:sz w:val="28"/>
          <w:szCs w:val="28"/>
        </w:rPr>
        <w:t xml:space="preserve"> </w:t>
      </w:r>
      <w:proofErr w:type="spellStart"/>
      <w:r w:rsidRPr="003846F3">
        <w:rPr>
          <w:sz w:val="28"/>
          <w:szCs w:val="28"/>
        </w:rPr>
        <w:t>Карунас</w:t>
      </w:r>
      <w:proofErr w:type="spellEnd"/>
      <w:r w:rsidRPr="003846F3">
        <w:rPr>
          <w:sz w:val="28"/>
          <w:szCs w:val="28"/>
        </w:rPr>
        <w:t xml:space="preserve"> Жанны Леонидовны, действующего на основании Устава, с другой стороны, заключили настоящее Соглашение о нижеследующем:</w:t>
      </w:r>
    </w:p>
    <w:p w:rsidR="003846F3" w:rsidRPr="003846F3" w:rsidRDefault="003846F3" w:rsidP="003846F3">
      <w:pPr>
        <w:ind w:firstLine="708"/>
        <w:contextualSpacing/>
        <w:jc w:val="center"/>
        <w:rPr>
          <w:b/>
          <w:sz w:val="28"/>
          <w:szCs w:val="28"/>
        </w:rPr>
      </w:pP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  <w:r w:rsidRPr="003846F3">
        <w:rPr>
          <w:b/>
          <w:sz w:val="28"/>
          <w:szCs w:val="28"/>
        </w:rPr>
        <w:t>1. Предмет Соглашения</w:t>
      </w: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1.1. В соответствии с настоящим Соглашением Поселение передает Району часть полномочий по решению вопросов местного значения, а именно: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1.1.1. По вопросу «</w:t>
      </w:r>
      <w:r w:rsidRPr="003846F3">
        <w:rPr>
          <w:color w:val="000000"/>
          <w:sz w:val="28"/>
          <w:szCs w:val="28"/>
          <w:shd w:val="clear" w:color="auto" w:fill="FFFFFF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3846F3">
          <w:rPr>
            <w:sz w:val="28"/>
            <w:szCs w:val="28"/>
            <w:shd w:val="clear" w:color="auto" w:fill="FFFFFF"/>
          </w:rPr>
          <w:t>законодательством</w:t>
        </w:r>
      </w:hyperlink>
      <w:r w:rsidRPr="003846F3">
        <w:rPr>
          <w:sz w:val="28"/>
          <w:szCs w:val="28"/>
        </w:rPr>
        <w:t>»: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3846F3">
        <w:rPr>
          <w:sz w:val="28"/>
          <w:szCs w:val="28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  <w:proofErr w:type="gramEnd"/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 xml:space="preserve">- </w:t>
      </w:r>
      <w:r w:rsidRPr="003846F3">
        <w:rPr>
          <w:sz w:val="28"/>
          <w:szCs w:val="28"/>
          <w:shd w:val="clear" w:color="auto" w:fill="FFFFFF"/>
        </w:rPr>
        <w:t xml:space="preserve">принятие на учет граждан в качестве нуждающихся в жилых помещениях, </w:t>
      </w:r>
      <w:r w:rsidRPr="003846F3">
        <w:rPr>
          <w:sz w:val="28"/>
          <w:szCs w:val="28"/>
        </w:rPr>
        <w:t>предоставляемых по договорам социального найма;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 xml:space="preserve">- ведение в установленном </w:t>
      </w:r>
      <w:hyperlink r:id="rId8" w:history="1">
        <w:r w:rsidRPr="003846F3">
          <w:rPr>
            <w:sz w:val="28"/>
            <w:szCs w:val="28"/>
          </w:rPr>
          <w:t>порядке</w:t>
        </w:r>
      </w:hyperlink>
      <w:r w:rsidRPr="003846F3">
        <w:rPr>
          <w:sz w:val="28"/>
          <w:szCs w:val="28"/>
        </w:rPr>
        <w:t xml:space="preserve"> учета граждан в качестве нуждающихся в жилых помещениях, предоставляемых по договорам социального найма;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- согласование переустройства и перепланировки жилых помещений;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- признание в установленном порядке жилых помещений муниципального жилищного фонда непригодными для проживания;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lastRenderedPageBreak/>
        <w:t>- определение порядка получения документа, подтверждающего принятие решения о согласовании или об отказе в согласовании переустройства и (или) перепланировки жилого помещения в соответствии с условиями и порядком переустройства и перепланировки жилых помещений.</w:t>
      </w:r>
    </w:p>
    <w:p w:rsidR="003846F3" w:rsidRPr="003846F3" w:rsidRDefault="003846F3" w:rsidP="003846F3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ab/>
        <w:t xml:space="preserve">1.1.2. </w:t>
      </w:r>
      <w:proofErr w:type="gramStart"/>
      <w:r w:rsidRPr="003846F3">
        <w:rPr>
          <w:sz w:val="28"/>
          <w:szCs w:val="28"/>
        </w:rPr>
        <w:t>По вопросу «</w:t>
      </w:r>
      <w:r w:rsidRPr="003846F3">
        <w:rPr>
          <w:sz w:val="28"/>
          <w:szCs w:val="28"/>
          <w:shd w:val="clear" w:color="auto" w:fill="FFFFFF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</w:t>
      </w:r>
      <w:r w:rsidRPr="003846F3">
        <w:rPr>
          <w:iCs/>
          <w:sz w:val="28"/>
          <w:szCs w:val="28"/>
        </w:rPr>
        <w:t>градостроительного плана земельного участка, расположенного в границах поселения, выдача</w:t>
      </w:r>
      <w:r w:rsidRPr="003846F3">
        <w:rPr>
          <w:i/>
          <w:sz w:val="28"/>
          <w:szCs w:val="28"/>
          <w:shd w:val="clear" w:color="auto" w:fill="FFFFFF"/>
        </w:rPr>
        <w:t xml:space="preserve"> </w:t>
      </w:r>
      <w:r w:rsidRPr="003846F3">
        <w:rPr>
          <w:sz w:val="28"/>
          <w:szCs w:val="28"/>
          <w:shd w:val="clear" w:color="auto" w:fill="FFFFFF"/>
        </w:rPr>
        <w:t xml:space="preserve">разрешений на строительство (за исключением случаев, предусмотренных </w:t>
      </w:r>
      <w:hyperlink r:id="rId9" w:anchor="/document/12138258/entry/510" w:history="1">
        <w:r w:rsidRPr="003846F3">
          <w:rPr>
            <w:sz w:val="28"/>
            <w:szCs w:val="28"/>
            <w:shd w:val="clear" w:color="auto" w:fill="FFFFFF"/>
          </w:rPr>
          <w:t>Градостроительным кодексом</w:t>
        </w:r>
      </w:hyperlink>
      <w:r w:rsidRPr="003846F3">
        <w:rPr>
          <w:sz w:val="28"/>
          <w:szCs w:val="28"/>
          <w:shd w:val="clear" w:color="auto" w:fill="FFFFFF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</w:t>
      </w:r>
      <w:proofErr w:type="gramEnd"/>
      <w:r w:rsidRPr="003846F3">
        <w:rPr>
          <w:sz w:val="28"/>
          <w:szCs w:val="28"/>
          <w:shd w:val="clear" w:color="auto" w:fill="FFFFFF"/>
        </w:rPr>
        <w:t xml:space="preserve"> </w:t>
      </w:r>
      <w:proofErr w:type="gramStart"/>
      <w:r w:rsidRPr="003846F3">
        <w:rPr>
          <w:sz w:val="28"/>
          <w:szCs w:val="28"/>
          <w:shd w:val="clear" w:color="auto" w:fill="FFFFFF"/>
        </w:rPr>
        <w:t xml:space="preserve">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</w:t>
      </w:r>
      <w:hyperlink r:id="rId10" w:anchor="/document/12138258/entry/0" w:history="1">
        <w:r w:rsidRPr="003846F3">
          <w:rPr>
            <w:sz w:val="28"/>
            <w:szCs w:val="28"/>
            <w:shd w:val="clear" w:color="auto" w:fill="FFFFFF"/>
          </w:rPr>
          <w:t>Градостроительным кодексом</w:t>
        </w:r>
      </w:hyperlink>
      <w:r w:rsidRPr="003846F3">
        <w:rPr>
          <w:sz w:val="28"/>
          <w:szCs w:val="28"/>
          <w:shd w:val="clear" w:color="auto" w:fill="FFFFFF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</w:t>
      </w:r>
      <w:r w:rsidRPr="003846F3">
        <w:rPr>
          <w:sz w:val="28"/>
          <w:szCs w:val="28"/>
        </w:rPr>
        <w:t>направление уведомления о соответствии указанных в уведомлении о планируемых строительстве или</w:t>
      </w:r>
      <w:proofErr w:type="gramEnd"/>
      <w:r w:rsidRPr="003846F3">
        <w:rPr>
          <w:sz w:val="28"/>
          <w:szCs w:val="28"/>
        </w:rPr>
        <w:t xml:space="preserve"> </w:t>
      </w:r>
      <w:proofErr w:type="gramStart"/>
      <w:r w:rsidRPr="003846F3">
        <w:rPr>
          <w:sz w:val="28"/>
          <w:szCs w:val="28"/>
        </w:rPr>
        <w:t>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</w:t>
      </w:r>
      <w:proofErr w:type="gramEnd"/>
      <w:r w:rsidRPr="003846F3">
        <w:rPr>
          <w:sz w:val="28"/>
          <w:szCs w:val="28"/>
        </w:rPr>
        <w:t xml:space="preserve"> </w:t>
      </w:r>
      <w:proofErr w:type="gramStart"/>
      <w:r w:rsidRPr="003846F3">
        <w:rPr>
          <w:sz w:val="28"/>
          <w:szCs w:val="28"/>
        </w:rPr>
        <w:t>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</w:t>
      </w:r>
      <w:proofErr w:type="gramEnd"/>
      <w:r w:rsidRPr="003846F3">
        <w:rPr>
          <w:sz w:val="28"/>
          <w:szCs w:val="28"/>
        </w:rPr>
        <w:t xml:space="preserve">, </w:t>
      </w:r>
      <w:proofErr w:type="gramStart"/>
      <w:r w:rsidRPr="003846F3">
        <w:rPr>
          <w:sz w:val="28"/>
          <w:szCs w:val="28"/>
        </w:rPr>
        <w:t xml:space="preserve">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</w:t>
      </w:r>
      <w:r w:rsidRPr="003846F3">
        <w:rPr>
          <w:sz w:val="28"/>
          <w:szCs w:val="28"/>
        </w:rPr>
        <w:lastRenderedPageBreak/>
        <w:t>об изъятии земельного участка, не используемого по целевому назначению или используемого с</w:t>
      </w:r>
      <w:proofErr w:type="gramEnd"/>
      <w:r w:rsidRPr="003846F3">
        <w:rPr>
          <w:sz w:val="28"/>
          <w:szCs w:val="28"/>
        </w:rPr>
        <w:t xml:space="preserve">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1" w:history="1">
        <w:r w:rsidRPr="003846F3">
          <w:rPr>
            <w:sz w:val="28"/>
            <w:szCs w:val="28"/>
          </w:rPr>
          <w:t>кодексом</w:t>
        </w:r>
      </w:hyperlink>
      <w:r w:rsidRPr="003846F3">
        <w:rPr>
          <w:sz w:val="28"/>
          <w:szCs w:val="28"/>
        </w:rPr>
        <w:t xml:space="preserve"> Российской Федерации»:</w:t>
      </w:r>
    </w:p>
    <w:p w:rsidR="003846F3" w:rsidRPr="003846F3" w:rsidRDefault="003846F3" w:rsidP="003846F3">
      <w:pPr>
        <w:tabs>
          <w:tab w:val="num" w:pos="709"/>
          <w:tab w:val="num" w:pos="1997"/>
        </w:tabs>
        <w:ind w:firstLine="708"/>
        <w:contextualSpacing/>
        <w:jc w:val="both"/>
        <w:rPr>
          <w:i/>
          <w:sz w:val="28"/>
          <w:szCs w:val="28"/>
        </w:rPr>
      </w:pPr>
      <w:r w:rsidRPr="003846F3">
        <w:rPr>
          <w:sz w:val="28"/>
          <w:szCs w:val="28"/>
          <w:shd w:val="clear" w:color="auto" w:fill="FFFFFF"/>
        </w:rPr>
        <w:t xml:space="preserve">- выдача </w:t>
      </w:r>
      <w:r w:rsidRPr="003846F3">
        <w:rPr>
          <w:iCs/>
          <w:sz w:val="28"/>
          <w:szCs w:val="28"/>
        </w:rPr>
        <w:t>градостроительного плана земельного участка, расположенного в границах поселения;</w:t>
      </w:r>
    </w:p>
    <w:p w:rsidR="003846F3" w:rsidRPr="003846F3" w:rsidRDefault="003846F3" w:rsidP="003846F3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3846F3">
        <w:rPr>
          <w:sz w:val="28"/>
          <w:szCs w:val="28"/>
        </w:rPr>
        <w:t xml:space="preserve">- </w:t>
      </w:r>
      <w:r w:rsidRPr="003846F3">
        <w:rPr>
          <w:sz w:val="28"/>
          <w:szCs w:val="28"/>
          <w:shd w:val="clear" w:color="auto" w:fill="FFFFFF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12" w:history="1">
        <w:r w:rsidRPr="003846F3">
          <w:rPr>
            <w:sz w:val="28"/>
            <w:szCs w:val="28"/>
            <w:shd w:val="clear" w:color="auto" w:fill="FFFFFF"/>
          </w:rPr>
          <w:t>кодексом</w:t>
        </w:r>
      </w:hyperlink>
      <w:r w:rsidRPr="003846F3">
        <w:rPr>
          <w:sz w:val="28"/>
          <w:szCs w:val="28"/>
        </w:rPr>
        <w:t xml:space="preserve"> </w:t>
      </w:r>
      <w:r w:rsidRPr="003846F3">
        <w:rPr>
          <w:sz w:val="28"/>
          <w:szCs w:val="28"/>
          <w:shd w:val="clear" w:color="auto" w:fill="FFFFFF"/>
        </w:rPr>
        <w:t>Российской Федерации, иными федеральными законами);</w:t>
      </w:r>
    </w:p>
    <w:p w:rsidR="003846F3" w:rsidRPr="003846F3" w:rsidRDefault="003846F3" w:rsidP="003846F3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3846F3">
        <w:rPr>
          <w:sz w:val="28"/>
          <w:szCs w:val="28"/>
          <w:shd w:val="clear" w:color="auto" w:fill="FFFFFF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3846F3" w:rsidRPr="003846F3" w:rsidRDefault="003846F3" w:rsidP="003846F3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3846F3">
        <w:rPr>
          <w:sz w:val="28"/>
          <w:szCs w:val="28"/>
          <w:shd w:val="clear" w:color="auto" w:fill="FFFFFF"/>
        </w:rPr>
        <w:t>- осуществление муниципального земельного контроля в границах поселения;</w:t>
      </w:r>
    </w:p>
    <w:p w:rsidR="003846F3" w:rsidRPr="003846F3" w:rsidRDefault="003846F3" w:rsidP="003846F3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</w:rPr>
      </w:pPr>
      <w:proofErr w:type="gramStart"/>
      <w:r w:rsidRPr="003846F3">
        <w:rPr>
          <w:sz w:val="28"/>
          <w:szCs w:val="28"/>
          <w:shd w:val="clear" w:color="auto" w:fill="FFFFFF"/>
        </w:rPr>
        <w:t xml:space="preserve">- </w:t>
      </w:r>
      <w:r w:rsidRPr="003846F3">
        <w:rPr>
          <w:sz w:val="28"/>
          <w:szCs w:val="28"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Pr="003846F3">
        <w:rPr>
          <w:sz w:val="28"/>
          <w:szCs w:val="28"/>
        </w:rPr>
        <w:t xml:space="preserve"> </w:t>
      </w:r>
      <w:proofErr w:type="gramStart"/>
      <w:r w:rsidRPr="003846F3">
        <w:rPr>
          <w:sz w:val="28"/>
          <w:szCs w:val="28"/>
        </w:rPr>
        <w:t xml:space="preserve"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 </w:t>
      </w:r>
      <w:proofErr w:type="gramEnd"/>
    </w:p>
    <w:p w:rsidR="003846F3" w:rsidRPr="003846F3" w:rsidRDefault="003846F3" w:rsidP="003846F3">
      <w:pPr>
        <w:tabs>
          <w:tab w:val="num" w:pos="709"/>
          <w:tab w:val="num" w:pos="1997"/>
        </w:tabs>
        <w:ind w:firstLine="708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3846F3">
        <w:rPr>
          <w:sz w:val="28"/>
          <w:szCs w:val="28"/>
        </w:rPr>
        <w:t>-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</w:t>
      </w:r>
      <w:proofErr w:type="gramEnd"/>
      <w:r w:rsidRPr="003846F3">
        <w:rPr>
          <w:sz w:val="28"/>
          <w:szCs w:val="28"/>
        </w:rPr>
        <w:t xml:space="preserve">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</w:t>
      </w:r>
      <w:r w:rsidRPr="003846F3">
        <w:rPr>
          <w:sz w:val="28"/>
          <w:szCs w:val="28"/>
        </w:rPr>
        <w:lastRenderedPageBreak/>
        <w:t xml:space="preserve">с установленными требованиями в случаях, предусмотренных Градостроительным </w:t>
      </w:r>
      <w:hyperlink r:id="rId13" w:history="1">
        <w:r w:rsidRPr="003846F3">
          <w:rPr>
            <w:sz w:val="28"/>
            <w:szCs w:val="28"/>
          </w:rPr>
          <w:t>кодексом</w:t>
        </w:r>
      </w:hyperlink>
      <w:r w:rsidRPr="003846F3">
        <w:rPr>
          <w:sz w:val="28"/>
          <w:szCs w:val="28"/>
        </w:rPr>
        <w:t xml:space="preserve"> Российской Федерации.</w:t>
      </w:r>
    </w:p>
    <w:p w:rsidR="003846F3" w:rsidRPr="003846F3" w:rsidRDefault="003846F3" w:rsidP="003846F3">
      <w:pPr>
        <w:tabs>
          <w:tab w:val="left" w:leader="underscore" w:pos="5029"/>
        </w:tabs>
        <w:ind w:left="60" w:firstLine="500"/>
        <w:contextualSpacing/>
        <w:jc w:val="both"/>
        <w:rPr>
          <w:color w:val="000000"/>
          <w:sz w:val="28"/>
          <w:szCs w:val="28"/>
        </w:rPr>
      </w:pPr>
      <w:r w:rsidRPr="003846F3">
        <w:rPr>
          <w:sz w:val="28"/>
          <w:szCs w:val="28"/>
        </w:rPr>
        <w:t>1.1.3. По вопросу: «</w:t>
      </w:r>
      <w:r w:rsidRPr="003846F3">
        <w:rPr>
          <w:color w:val="000000"/>
          <w:sz w:val="28"/>
          <w:szCs w:val="28"/>
        </w:rPr>
        <w:t>создание условий для обеспечения жителей Сельского поселения услугами связи, общественного питания, торговли и бытового обслуживания»:</w:t>
      </w:r>
    </w:p>
    <w:p w:rsidR="003846F3" w:rsidRPr="003846F3" w:rsidRDefault="003846F3" w:rsidP="003846F3">
      <w:pPr>
        <w:tabs>
          <w:tab w:val="left" w:leader="underscore" w:pos="5029"/>
        </w:tabs>
        <w:ind w:left="60" w:firstLine="500"/>
        <w:contextualSpacing/>
        <w:jc w:val="both"/>
        <w:rPr>
          <w:color w:val="000000"/>
          <w:sz w:val="28"/>
          <w:szCs w:val="28"/>
          <w:lang w:val="ba-RU"/>
        </w:rPr>
      </w:pPr>
      <w:r w:rsidRPr="003846F3">
        <w:rPr>
          <w:color w:val="000000"/>
          <w:sz w:val="28"/>
          <w:szCs w:val="28"/>
        </w:rPr>
        <w:t>- разработка и утверждение схемы размещения нестационарных торговых объектов на территории сельского поселения</w:t>
      </w:r>
      <w:r w:rsidRPr="003846F3">
        <w:rPr>
          <w:color w:val="000000"/>
          <w:sz w:val="28"/>
          <w:szCs w:val="28"/>
          <w:lang w:val="ba-RU"/>
        </w:rPr>
        <w:t>;</w:t>
      </w:r>
    </w:p>
    <w:p w:rsidR="003846F3" w:rsidRPr="003846F3" w:rsidRDefault="003846F3" w:rsidP="003846F3">
      <w:pPr>
        <w:tabs>
          <w:tab w:val="left" w:leader="underscore" w:pos="5029"/>
        </w:tabs>
        <w:ind w:left="60" w:firstLine="500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- выдача документа, подтверждающего право на размещение нестационарного торгового объекта</w:t>
      </w:r>
      <w:proofErr w:type="gramStart"/>
      <w:r w:rsidRPr="003846F3">
        <w:rPr>
          <w:sz w:val="28"/>
          <w:szCs w:val="28"/>
        </w:rPr>
        <w:t>.</w:t>
      </w:r>
      <w:r w:rsidRPr="003846F3">
        <w:rPr>
          <w:sz w:val="28"/>
          <w:szCs w:val="28"/>
          <w:shd w:val="clear" w:color="auto" w:fill="FFFFFF"/>
        </w:rPr>
        <w:t>».</w:t>
      </w:r>
      <w:proofErr w:type="gramEnd"/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  <w:shd w:val="clear" w:color="auto" w:fill="FFFFFF"/>
        </w:rPr>
        <w:t>1.2. Указанные в статье 1.1 настоящего Соглашения полномочия передаются с 01.01.2021 года.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  <w:r w:rsidRPr="003846F3">
        <w:rPr>
          <w:b/>
          <w:sz w:val="28"/>
          <w:szCs w:val="28"/>
        </w:rPr>
        <w:t>2. Права и обязанности Сторон</w:t>
      </w: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2.1. В целях реализации настоящего соглашения Поселение обязуется: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2.1.1. Передать Району в порядке, установленном настоящим Соглашением, финансовые средства на реализацию переданных полномочий.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2.1.2. Передать в соответствии с гражданским законодательством Району муниципальное имущество для реализации полномочий, предусмотренных настоящим Соглашением. Под имуществом в настоящем Соглашении понимается имущество, прямо предназначенное для осуществления переданных полномочий, либо неиспользуемое имущество, которое возможно использовать для осуществления переданных полномочий.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2.1.3. По запросу Района своевременно и в полном объеме предоставлять информацию в целях реализации Районом переданных полномочий.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2.2. В целях реализации настоящего соглашения Поселение вправе: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2.2.1. Участвовать в совещаниях, проводимых Районом по вопросам реализации переданных полномочий.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2.2.2. Вносить предложения и давать рекомендации по повышению эффективности реализации переданных полномочий.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 xml:space="preserve">2.2.3. Осуществлять </w:t>
      </w:r>
      <w:proofErr w:type="gramStart"/>
      <w:r w:rsidRPr="003846F3">
        <w:rPr>
          <w:sz w:val="28"/>
          <w:szCs w:val="28"/>
        </w:rPr>
        <w:t>контроль за</w:t>
      </w:r>
      <w:proofErr w:type="gramEnd"/>
      <w:r w:rsidRPr="003846F3">
        <w:rPr>
          <w:sz w:val="28"/>
          <w:szCs w:val="28"/>
        </w:rPr>
        <w:t xml:space="preserve"> исполнением Районом переданных полномочий. </w:t>
      </w:r>
    </w:p>
    <w:p w:rsidR="003846F3" w:rsidRPr="003846F3" w:rsidRDefault="003846F3" w:rsidP="003846F3">
      <w:pPr>
        <w:spacing w:line="216" w:lineRule="auto"/>
        <w:ind w:firstLine="720"/>
        <w:jc w:val="both"/>
        <w:rPr>
          <w:sz w:val="28"/>
          <w:szCs w:val="28"/>
        </w:rPr>
      </w:pPr>
      <w:r w:rsidRPr="003846F3">
        <w:rPr>
          <w:sz w:val="28"/>
          <w:szCs w:val="28"/>
        </w:rPr>
        <w:t>2.2.4. Требовать возврата предоставленных финансовых сре</w:t>
      </w:r>
      <w:proofErr w:type="gramStart"/>
      <w:r w:rsidRPr="003846F3">
        <w:rPr>
          <w:sz w:val="28"/>
          <w:szCs w:val="28"/>
        </w:rPr>
        <w:t>дств дл</w:t>
      </w:r>
      <w:proofErr w:type="gramEnd"/>
      <w:r w:rsidRPr="003846F3">
        <w:rPr>
          <w:sz w:val="28"/>
          <w:szCs w:val="28"/>
        </w:rPr>
        <w:t>я реализации переданных полномочий в случаях их нецелевого использования Районом, а также неисполнения Районом переданных полномочий.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2.3. В целях реализации настоящего соглашения Район обязуется: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 xml:space="preserve">2.3.1. Своевременно и в полном объеме выполнять обязательства по осуществлению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с учетом потребностей и интересов Поселения за счет собственных материальных ресурсов и финансовых средств, предоставляемых Поселением. 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 xml:space="preserve">2.3.2. </w:t>
      </w:r>
      <w:proofErr w:type="gramStart"/>
      <w:r w:rsidRPr="003846F3">
        <w:rPr>
          <w:sz w:val="28"/>
          <w:szCs w:val="28"/>
        </w:rPr>
        <w:t>Предоставлять документы</w:t>
      </w:r>
      <w:proofErr w:type="gramEnd"/>
      <w:r w:rsidRPr="003846F3">
        <w:rPr>
          <w:sz w:val="28"/>
          <w:szCs w:val="28"/>
        </w:rPr>
        <w:t xml:space="preserve"> и иную информацию, связанную с выполнением настоящего Соглашения, не позднее 15 дней со дня получения письменного запроса.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lastRenderedPageBreak/>
        <w:t>2.3.3. Обеспечивать условия для беспрепятственного проведения Поселением проверок осуществления переданных полномочий и использования предоставленных средств.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2.4. Район вправе запрашивать у Поселения информацию, необходимую для реализации полномочий, предусмотренных настоящим Соглашением.</w:t>
      </w:r>
    </w:p>
    <w:p w:rsidR="003846F3" w:rsidRPr="003846F3" w:rsidRDefault="003846F3" w:rsidP="003846F3">
      <w:pPr>
        <w:contextualSpacing/>
        <w:jc w:val="both"/>
        <w:rPr>
          <w:sz w:val="28"/>
          <w:szCs w:val="28"/>
        </w:rPr>
      </w:pPr>
    </w:p>
    <w:p w:rsidR="003846F3" w:rsidRPr="003846F3" w:rsidRDefault="003846F3" w:rsidP="003846F3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3846F3">
        <w:rPr>
          <w:b/>
          <w:sz w:val="28"/>
          <w:szCs w:val="28"/>
        </w:rPr>
        <w:t xml:space="preserve">3. Порядок предоставления финансовых средств </w:t>
      </w:r>
    </w:p>
    <w:p w:rsidR="003846F3" w:rsidRPr="003846F3" w:rsidRDefault="003846F3" w:rsidP="003846F3">
      <w:pPr>
        <w:autoSpaceDE w:val="0"/>
        <w:autoSpaceDN w:val="0"/>
        <w:adjustRightInd w:val="0"/>
        <w:contextualSpacing/>
        <w:jc w:val="center"/>
        <w:outlineLvl w:val="1"/>
        <w:rPr>
          <w:b/>
          <w:sz w:val="28"/>
          <w:szCs w:val="28"/>
        </w:rPr>
      </w:pPr>
      <w:r w:rsidRPr="003846F3">
        <w:rPr>
          <w:b/>
          <w:sz w:val="28"/>
          <w:szCs w:val="28"/>
        </w:rPr>
        <w:t>для осуществления переданных полномочий</w:t>
      </w:r>
    </w:p>
    <w:p w:rsidR="003846F3" w:rsidRPr="003846F3" w:rsidRDefault="003846F3" w:rsidP="003846F3">
      <w:pPr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 xml:space="preserve">3.1. Финансовые средства для реализации переданных полномочий предоставляются Поселением Району в форме межбюджетных трансфертов. 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3.2. Размер финансовых средств определяется как размер прогнозируемых финансовых затрат на осуществление полномочий.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 xml:space="preserve">3.3. Финансовые средства перечисляются ежемесячно. 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3.4.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Поселению по его требованию.</w:t>
      </w: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  <w:r w:rsidRPr="003846F3">
        <w:rPr>
          <w:b/>
          <w:sz w:val="28"/>
          <w:szCs w:val="28"/>
        </w:rPr>
        <w:t>4. Основания и порядок прекращения Соглашения</w:t>
      </w: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4.1. Настоящее Соглашение</w:t>
      </w:r>
      <w:r w:rsidRPr="003846F3">
        <w:rPr>
          <w:b/>
          <w:sz w:val="28"/>
          <w:szCs w:val="28"/>
        </w:rPr>
        <w:t xml:space="preserve"> </w:t>
      </w:r>
      <w:r w:rsidRPr="003846F3">
        <w:rPr>
          <w:sz w:val="28"/>
          <w:szCs w:val="28"/>
        </w:rPr>
        <w:t xml:space="preserve">действует до 31 декабря 2021 года. 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4.2.Настоящее Соглашение может быть досрочно прекращено: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по соглашению Сторон;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в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невозможной;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 xml:space="preserve">4.3.Уведомление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</w:t>
      </w:r>
      <w:proofErr w:type="gramStart"/>
      <w:r w:rsidRPr="003846F3">
        <w:rPr>
          <w:sz w:val="28"/>
          <w:szCs w:val="28"/>
        </w:rPr>
        <w:t>с даты направления</w:t>
      </w:r>
      <w:proofErr w:type="gramEnd"/>
      <w:r w:rsidRPr="003846F3">
        <w:rPr>
          <w:sz w:val="28"/>
          <w:szCs w:val="28"/>
        </w:rPr>
        <w:t xml:space="preserve"> указанного уведомления.</w:t>
      </w: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  <w:r w:rsidRPr="003846F3">
        <w:rPr>
          <w:b/>
          <w:sz w:val="28"/>
          <w:szCs w:val="28"/>
        </w:rPr>
        <w:t>5. Ответственность сторон</w:t>
      </w: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</w:p>
    <w:p w:rsidR="003846F3" w:rsidRPr="003846F3" w:rsidRDefault="003846F3" w:rsidP="003846F3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846F3">
        <w:rPr>
          <w:color w:val="000000"/>
          <w:sz w:val="28"/>
          <w:szCs w:val="28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3846F3" w:rsidRPr="003846F3" w:rsidRDefault="003846F3" w:rsidP="003846F3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3846F3">
        <w:rPr>
          <w:color w:val="000000"/>
          <w:sz w:val="28"/>
          <w:szCs w:val="28"/>
        </w:rPr>
        <w:t>5.2. В случае просрочки перечисления иных межбюджетных трансфертов, Поселение уплачивает Району проценты в размере 1/300 ставки рефинансирования Банка России предусмотренных к перечислению сумм за каждый день просрочки.</w:t>
      </w:r>
    </w:p>
    <w:p w:rsidR="003846F3" w:rsidRPr="003846F3" w:rsidRDefault="003846F3" w:rsidP="003846F3">
      <w:pPr>
        <w:tabs>
          <w:tab w:val="left" w:pos="1204"/>
          <w:tab w:val="left" w:pos="9720"/>
        </w:tabs>
        <w:ind w:right="-180" w:firstLine="708"/>
        <w:contextualSpacing/>
        <w:jc w:val="both"/>
        <w:rPr>
          <w:sz w:val="28"/>
          <w:szCs w:val="28"/>
        </w:rPr>
      </w:pPr>
      <w:r w:rsidRPr="003846F3">
        <w:rPr>
          <w:color w:val="000000"/>
          <w:sz w:val="28"/>
          <w:szCs w:val="28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ежемесячного объема межбюджетных трансфертов, предусмотренных пунктом 3.2 настоящего Соглашения.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  <w:r w:rsidRPr="003846F3">
        <w:rPr>
          <w:b/>
          <w:sz w:val="28"/>
          <w:szCs w:val="28"/>
        </w:rPr>
        <w:lastRenderedPageBreak/>
        <w:t>6. Порядок разрешения споров</w:t>
      </w: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6.1. Все разногласия между Сторонами разрешаются путем переговоров.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  <w:r w:rsidRPr="003846F3">
        <w:rPr>
          <w:b/>
          <w:sz w:val="28"/>
          <w:szCs w:val="28"/>
        </w:rPr>
        <w:t>7. Заключительные условия</w:t>
      </w:r>
    </w:p>
    <w:p w:rsidR="003846F3" w:rsidRPr="003846F3" w:rsidRDefault="003846F3" w:rsidP="003846F3">
      <w:pPr>
        <w:contextualSpacing/>
        <w:jc w:val="center"/>
        <w:rPr>
          <w:b/>
          <w:sz w:val="28"/>
          <w:szCs w:val="28"/>
        </w:rPr>
      </w:pPr>
    </w:p>
    <w:p w:rsidR="003846F3" w:rsidRPr="003846F3" w:rsidRDefault="003846F3" w:rsidP="003846F3">
      <w:pPr>
        <w:ind w:firstLine="709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Ивано-Казанский сельсовет муниципального района Иглинский район Республики Башкортостан, Совета муниципального района Иглинский район Республики Башкортостан.</w:t>
      </w:r>
    </w:p>
    <w:p w:rsidR="003846F3" w:rsidRPr="003846F3" w:rsidRDefault="003846F3" w:rsidP="003846F3">
      <w:pPr>
        <w:ind w:firstLine="708"/>
        <w:contextualSpacing/>
        <w:jc w:val="both"/>
        <w:rPr>
          <w:sz w:val="28"/>
          <w:szCs w:val="28"/>
        </w:rPr>
      </w:pPr>
      <w:r w:rsidRPr="003846F3">
        <w:rPr>
          <w:sz w:val="28"/>
          <w:szCs w:val="28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3846F3" w:rsidRPr="003846F3" w:rsidRDefault="003846F3" w:rsidP="003846F3">
      <w:pPr>
        <w:rPr>
          <w:b/>
          <w:sz w:val="28"/>
          <w:szCs w:val="28"/>
        </w:rPr>
      </w:pPr>
    </w:p>
    <w:p w:rsidR="003846F3" w:rsidRPr="003846F3" w:rsidRDefault="003846F3" w:rsidP="003846F3">
      <w:pPr>
        <w:jc w:val="center"/>
        <w:rPr>
          <w:b/>
          <w:sz w:val="28"/>
          <w:szCs w:val="28"/>
        </w:rPr>
      </w:pPr>
      <w:r w:rsidRPr="003846F3">
        <w:rPr>
          <w:b/>
          <w:sz w:val="28"/>
          <w:szCs w:val="28"/>
        </w:rPr>
        <w:t>Адреса и реквизиты сторон:</w:t>
      </w:r>
    </w:p>
    <w:p w:rsidR="003846F3" w:rsidRPr="003846F3" w:rsidRDefault="003846F3" w:rsidP="003846F3">
      <w:pPr>
        <w:jc w:val="center"/>
        <w:rPr>
          <w:b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536"/>
      </w:tblGrid>
      <w:tr w:rsidR="003846F3" w:rsidRPr="003846F3" w:rsidTr="002A4311">
        <w:tc>
          <w:tcPr>
            <w:tcW w:w="4673" w:type="dxa"/>
          </w:tcPr>
          <w:p w:rsidR="003846F3" w:rsidRPr="003846F3" w:rsidRDefault="003846F3" w:rsidP="003846F3">
            <w:pPr>
              <w:jc w:val="center"/>
              <w:rPr>
                <w:sz w:val="28"/>
                <w:szCs w:val="28"/>
              </w:rPr>
            </w:pPr>
            <w:r w:rsidRPr="003846F3">
              <w:rPr>
                <w:sz w:val="28"/>
                <w:szCs w:val="28"/>
              </w:rPr>
              <w:t>Совет сельского поселения</w:t>
            </w:r>
          </w:p>
          <w:p w:rsidR="003846F3" w:rsidRPr="003846F3" w:rsidRDefault="003846F3" w:rsidP="003846F3">
            <w:pPr>
              <w:jc w:val="center"/>
              <w:rPr>
                <w:sz w:val="28"/>
                <w:szCs w:val="28"/>
              </w:rPr>
            </w:pPr>
            <w:r w:rsidRPr="003846F3">
              <w:rPr>
                <w:sz w:val="28"/>
                <w:szCs w:val="28"/>
              </w:rPr>
              <w:t xml:space="preserve"> Ивано-Казанский</w:t>
            </w:r>
            <w:r w:rsidRPr="003846F3">
              <w:rPr>
                <w:b/>
                <w:sz w:val="28"/>
                <w:szCs w:val="28"/>
              </w:rPr>
              <w:t xml:space="preserve"> </w:t>
            </w:r>
            <w:r w:rsidRPr="003846F3">
              <w:rPr>
                <w:sz w:val="28"/>
                <w:szCs w:val="28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4536" w:type="dxa"/>
          </w:tcPr>
          <w:p w:rsidR="003846F3" w:rsidRPr="003846F3" w:rsidRDefault="003846F3" w:rsidP="003846F3">
            <w:pPr>
              <w:jc w:val="center"/>
              <w:rPr>
                <w:sz w:val="28"/>
                <w:szCs w:val="28"/>
              </w:rPr>
            </w:pPr>
            <w:r w:rsidRPr="003846F3">
              <w:rPr>
                <w:sz w:val="28"/>
                <w:szCs w:val="28"/>
              </w:rPr>
              <w:t xml:space="preserve">Совет муниципального района Иглинский район Республики Башкортостан </w:t>
            </w:r>
          </w:p>
          <w:p w:rsidR="003846F3" w:rsidRPr="003846F3" w:rsidRDefault="003846F3" w:rsidP="003846F3">
            <w:pPr>
              <w:jc w:val="center"/>
              <w:rPr>
                <w:sz w:val="28"/>
                <w:szCs w:val="28"/>
              </w:rPr>
            </w:pPr>
          </w:p>
        </w:tc>
      </w:tr>
      <w:tr w:rsidR="003846F3" w:rsidRPr="003846F3" w:rsidTr="002A4311">
        <w:tc>
          <w:tcPr>
            <w:tcW w:w="4673" w:type="dxa"/>
          </w:tcPr>
          <w:p w:rsidR="003846F3" w:rsidRPr="003846F3" w:rsidRDefault="003846F3" w:rsidP="003846F3">
            <w:pPr>
              <w:jc w:val="center"/>
              <w:rPr>
                <w:i/>
                <w:sz w:val="28"/>
                <w:szCs w:val="28"/>
              </w:rPr>
            </w:pPr>
            <w:r w:rsidRPr="003846F3">
              <w:rPr>
                <w:i/>
                <w:sz w:val="28"/>
                <w:szCs w:val="28"/>
              </w:rPr>
              <w:t>452402, Иглинский р-н,</w:t>
            </w:r>
          </w:p>
          <w:p w:rsidR="003846F3" w:rsidRPr="003846F3" w:rsidRDefault="003846F3" w:rsidP="003846F3">
            <w:pPr>
              <w:jc w:val="center"/>
              <w:rPr>
                <w:i/>
                <w:sz w:val="28"/>
                <w:szCs w:val="28"/>
              </w:rPr>
            </w:pPr>
            <w:r w:rsidRPr="003846F3">
              <w:rPr>
                <w:i/>
                <w:sz w:val="28"/>
                <w:szCs w:val="28"/>
              </w:rPr>
              <w:t xml:space="preserve"> с. Ивано-Казанка, ул. Центральная, </w:t>
            </w:r>
          </w:p>
          <w:p w:rsidR="003846F3" w:rsidRPr="003846F3" w:rsidRDefault="003846F3" w:rsidP="003846F3">
            <w:pPr>
              <w:jc w:val="center"/>
              <w:rPr>
                <w:i/>
                <w:color w:val="0000FF"/>
                <w:sz w:val="28"/>
                <w:szCs w:val="28"/>
              </w:rPr>
            </w:pPr>
            <w:r w:rsidRPr="003846F3">
              <w:rPr>
                <w:i/>
                <w:sz w:val="28"/>
                <w:szCs w:val="28"/>
              </w:rPr>
              <w:t>д. 14</w:t>
            </w:r>
          </w:p>
        </w:tc>
        <w:tc>
          <w:tcPr>
            <w:tcW w:w="4536" w:type="dxa"/>
          </w:tcPr>
          <w:p w:rsidR="003846F3" w:rsidRPr="003846F3" w:rsidRDefault="003846F3" w:rsidP="003846F3">
            <w:pPr>
              <w:jc w:val="center"/>
              <w:rPr>
                <w:i/>
                <w:sz w:val="28"/>
                <w:szCs w:val="28"/>
              </w:rPr>
            </w:pPr>
            <w:r w:rsidRPr="003846F3">
              <w:rPr>
                <w:i/>
                <w:sz w:val="28"/>
                <w:szCs w:val="28"/>
              </w:rPr>
              <w:t xml:space="preserve">452410, Иглинский р-н, с. Иглино </w:t>
            </w:r>
          </w:p>
          <w:p w:rsidR="003846F3" w:rsidRPr="003846F3" w:rsidRDefault="003846F3" w:rsidP="003846F3">
            <w:pPr>
              <w:jc w:val="center"/>
              <w:rPr>
                <w:i/>
                <w:sz w:val="28"/>
                <w:szCs w:val="28"/>
              </w:rPr>
            </w:pPr>
            <w:r w:rsidRPr="003846F3">
              <w:rPr>
                <w:i/>
                <w:sz w:val="28"/>
                <w:szCs w:val="28"/>
              </w:rPr>
              <w:t>ул. Ленина, 58</w:t>
            </w:r>
          </w:p>
          <w:p w:rsidR="003846F3" w:rsidRPr="003846F3" w:rsidRDefault="003846F3" w:rsidP="003846F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846F3" w:rsidRPr="003846F3" w:rsidTr="002A4311">
        <w:tc>
          <w:tcPr>
            <w:tcW w:w="4673" w:type="dxa"/>
          </w:tcPr>
          <w:p w:rsidR="003846F3" w:rsidRPr="003846F3" w:rsidRDefault="003846F3" w:rsidP="003846F3">
            <w:pPr>
              <w:rPr>
                <w:b/>
                <w:sz w:val="28"/>
                <w:szCs w:val="28"/>
              </w:rPr>
            </w:pPr>
            <w:r w:rsidRPr="003846F3">
              <w:rPr>
                <w:b/>
                <w:sz w:val="28"/>
                <w:szCs w:val="28"/>
              </w:rPr>
              <w:t xml:space="preserve">Глава сельского поселения </w:t>
            </w:r>
          </w:p>
          <w:p w:rsidR="003846F3" w:rsidRPr="003846F3" w:rsidRDefault="003846F3" w:rsidP="003846F3">
            <w:pPr>
              <w:rPr>
                <w:b/>
                <w:sz w:val="28"/>
                <w:szCs w:val="28"/>
              </w:rPr>
            </w:pPr>
            <w:r w:rsidRPr="003846F3">
              <w:rPr>
                <w:b/>
                <w:sz w:val="28"/>
                <w:szCs w:val="28"/>
              </w:rPr>
              <w:t>Ивано-Казанский сельсовет муниципального района Иглинский район Республики Башкортостан</w:t>
            </w:r>
          </w:p>
          <w:p w:rsidR="003846F3" w:rsidRPr="003846F3" w:rsidRDefault="003846F3" w:rsidP="003846F3">
            <w:pPr>
              <w:rPr>
                <w:b/>
                <w:color w:val="0000FF"/>
                <w:sz w:val="28"/>
                <w:szCs w:val="28"/>
              </w:rPr>
            </w:pPr>
            <w:r w:rsidRPr="003846F3">
              <w:rPr>
                <w:b/>
                <w:sz w:val="28"/>
                <w:szCs w:val="28"/>
              </w:rPr>
              <w:t>___________________/ Куклин А.А.</w:t>
            </w:r>
          </w:p>
          <w:p w:rsidR="003846F3" w:rsidRPr="003846F3" w:rsidRDefault="003846F3" w:rsidP="003846F3">
            <w:pPr>
              <w:rPr>
                <w:b/>
                <w:sz w:val="28"/>
                <w:szCs w:val="28"/>
              </w:rPr>
            </w:pPr>
            <w:bookmarkStart w:id="0" w:name="_GoBack"/>
            <w:r w:rsidRPr="003846F3">
              <w:rPr>
                <w:b/>
                <w:sz w:val="28"/>
                <w:szCs w:val="28"/>
              </w:rPr>
              <w:t>МП</w:t>
            </w:r>
            <w:bookmarkEnd w:id="0"/>
          </w:p>
        </w:tc>
        <w:tc>
          <w:tcPr>
            <w:tcW w:w="4536" w:type="dxa"/>
          </w:tcPr>
          <w:p w:rsidR="003846F3" w:rsidRPr="003846F3" w:rsidRDefault="003846F3" w:rsidP="003846F3">
            <w:pPr>
              <w:rPr>
                <w:b/>
                <w:sz w:val="28"/>
                <w:szCs w:val="28"/>
              </w:rPr>
            </w:pPr>
            <w:r w:rsidRPr="003846F3">
              <w:rPr>
                <w:b/>
                <w:sz w:val="28"/>
                <w:szCs w:val="28"/>
              </w:rPr>
              <w:t>Председатель Совета муниципального района Иглинский район Республики Башкортостан</w:t>
            </w:r>
          </w:p>
          <w:p w:rsidR="003846F3" w:rsidRPr="003846F3" w:rsidRDefault="003846F3" w:rsidP="003846F3">
            <w:pPr>
              <w:rPr>
                <w:b/>
                <w:sz w:val="28"/>
                <w:szCs w:val="28"/>
              </w:rPr>
            </w:pPr>
          </w:p>
          <w:p w:rsidR="003846F3" w:rsidRPr="003846F3" w:rsidRDefault="003846F3" w:rsidP="003846F3">
            <w:pPr>
              <w:rPr>
                <w:b/>
                <w:sz w:val="28"/>
                <w:szCs w:val="28"/>
              </w:rPr>
            </w:pPr>
            <w:r w:rsidRPr="003846F3">
              <w:rPr>
                <w:b/>
                <w:sz w:val="28"/>
                <w:szCs w:val="28"/>
              </w:rPr>
              <w:t xml:space="preserve">___________/ </w:t>
            </w:r>
            <w:proofErr w:type="spellStart"/>
            <w:r w:rsidRPr="003846F3">
              <w:rPr>
                <w:b/>
                <w:sz w:val="28"/>
                <w:szCs w:val="28"/>
              </w:rPr>
              <w:t>Карунас</w:t>
            </w:r>
            <w:proofErr w:type="spellEnd"/>
            <w:r w:rsidRPr="003846F3">
              <w:rPr>
                <w:b/>
                <w:sz w:val="28"/>
                <w:szCs w:val="28"/>
              </w:rPr>
              <w:t xml:space="preserve"> Ж. Л.</w:t>
            </w:r>
          </w:p>
          <w:p w:rsidR="003846F3" w:rsidRPr="003846F3" w:rsidRDefault="003846F3" w:rsidP="003846F3">
            <w:pPr>
              <w:rPr>
                <w:i/>
                <w:sz w:val="28"/>
                <w:szCs w:val="28"/>
              </w:rPr>
            </w:pPr>
            <w:r w:rsidRPr="003846F3">
              <w:rPr>
                <w:b/>
                <w:sz w:val="28"/>
                <w:szCs w:val="28"/>
              </w:rPr>
              <w:t>МП</w:t>
            </w:r>
          </w:p>
        </w:tc>
      </w:tr>
    </w:tbl>
    <w:p w:rsidR="003846F3" w:rsidRPr="003846F3" w:rsidRDefault="003846F3" w:rsidP="003846F3">
      <w:pPr>
        <w:rPr>
          <w:b/>
          <w:sz w:val="27"/>
          <w:szCs w:val="27"/>
        </w:rPr>
      </w:pPr>
    </w:p>
    <w:p w:rsidR="003846F3" w:rsidRPr="003846F3" w:rsidRDefault="003846F3" w:rsidP="003846F3">
      <w:pPr>
        <w:contextualSpacing/>
        <w:rPr>
          <w:sz w:val="28"/>
          <w:szCs w:val="28"/>
        </w:rPr>
      </w:pPr>
    </w:p>
    <w:p w:rsidR="0040203B" w:rsidRDefault="0040203B" w:rsidP="0040203B">
      <w:pPr>
        <w:pStyle w:val="a9"/>
        <w:jc w:val="left"/>
        <w:rPr>
          <w:sz w:val="27"/>
          <w:szCs w:val="27"/>
        </w:rPr>
      </w:pPr>
    </w:p>
    <w:p w:rsidR="0040203B" w:rsidRDefault="0040203B" w:rsidP="0040203B">
      <w:pPr>
        <w:rPr>
          <w:sz w:val="28"/>
          <w:szCs w:val="28"/>
        </w:rPr>
      </w:pPr>
    </w:p>
    <w:p w:rsidR="0040203B" w:rsidRPr="00041818" w:rsidRDefault="0040203B" w:rsidP="00041818">
      <w:pPr>
        <w:rPr>
          <w:b/>
          <w:sz w:val="28"/>
          <w:szCs w:val="20"/>
        </w:rPr>
      </w:pPr>
    </w:p>
    <w:sectPr w:rsidR="0040203B" w:rsidRPr="00041818" w:rsidSect="009248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92BF0"/>
    <w:multiLevelType w:val="multilevel"/>
    <w:tmpl w:val="5E94EC3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7" w:hanging="720"/>
      </w:pPr>
    </w:lvl>
    <w:lvl w:ilvl="2">
      <w:start w:val="4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3" w:hanging="1080"/>
      </w:pPr>
    </w:lvl>
    <w:lvl w:ilvl="5">
      <w:start w:val="1"/>
      <w:numFmt w:val="decimal"/>
      <w:isLgl/>
      <w:lvlText w:val="%1.%2.%3.%4.%5.%6."/>
      <w:lvlJc w:val="left"/>
      <w:pPr>
        <w:ind w:left="2155" w:hanging="1440"/>
      </w:pPr>
    </w:lvl>
    <w:lvl w:ilvl="6">
      <w:start w:val="1"/>
      <w:numFmt w:val="decimal"/>
      <w:isLgl/>
      <w:lvlText w:val="%1.%2.%3.%4.%5.%6.%7."/>
      <w:lvlJc w:val="left"/>
      <w:pPr>
        <w:ind w:left="2157" w:hanging="1440"/>
      </w:p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</w:lvl>
    <w:lvl w:ilvl="8">
      <w:start w:val="1"/>
      <w:numFmt w:val="decimal"/>
      <w:isLgl/>
      <w:lvlText w:val="%1.%2.%3.%4.%5.%6.%7.%8.%9."/>
      <w:lvlJc w:val="left"/>
      <w:pPr>
        <w:ind w:left="2521" w:hanging="1800"/>
      </w:pPr>
    </w:lvl>
  </w:abstractNum>
  <w:abstractNum w:abstractNumId="1">
    <w:nsid w:val="4D6D1CD6"/>
    <w:multiLevelType w:val="multilevel"/>
    <w:tmpl w:val="68502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9"/>
    <w:rsid w:val="00041818"/>
    <w:rsid w:val="00097565"/>
    <w:rsid w:val="000B3AF9"/>
    <w:rsid w:val="00134448"/>
    <w:rsid w:val="001D0E87"/>
    <w:rsid w:val="002A430F"/>
    <w:rsid w:val="002A6EBE"/>
    <w:rsid w:val="002C7A6B"/>
    <w:rsid w:val="003846F3"/>
    <w:rsid w:val="0040203B"/>
    <w:rsid w:val="00412BCC"/>
    <w:rsid w:val="004725FA"/>
    <w:rsid w:val="004F142E"/>
    <w:rsid w:val="004F3AFB"/>
    <w:rsid w:val="005159A9"/>
    <w:rsid w:val="005B2B3B"/>
    <w:rsid w:val="006B1971"/>
    <w:rsid w:val="0072129D"/>
    <w:rsid w:val="008674E4"/>
    <w:rsid w:val="008E3CAC"/>
    <w:rsid w:val="008F1E52"/>
    <w:rsid w:val="00924810"/>
    <w:rsid w:val="00A04F94"/>
    <w:rsid w:val="00A36D8C"/>
    <w:rsid w:val="00A710D4"/>
    <w:rsid w:val="00BB0241"/>
    <w:rsid w:val="00D64996"/>
    <w:rsid w:val="00D817C9"/>
    <w:rsid w:val="00DA5159"/>
    <w:rsid w:val="00EE3517"/>
    <w:rsid w:val="00F10D63"/>
    <w:rsid w:val="00F60D28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2129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0203B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40203B"/>
    <w:pPr>
      <w:jc w:val="center"/>
    </w:pPr>
    <w:rPr>
      <w:rFonts w:cs="Arial"/>
      <w:sz w:val="20"/>
    </w:rPr>
  </w:style>
  <w:style w:type="character" w:customStyle="1" w:styleId="a8">
    <w:name w:val="Основной текст Знак"/>
    <w:basedOn w:val="a0"/>
    <w:link w:val="a7"/>
    <w:semiHidden/>
    <w:rsid w:val="0040203B"/>
    <w:rPr>
      <w:rFonts w:ascii="Times New Roman" w:eastAsia="Times New Roman" w:hAnsi="Times New Roman" w:cs="Arial"/>
      <w:sz w:val="20"/>
      <w:szCs w:val="24"/>
      <w:lang w:eastAsia="ru-RU"/>
    </w:rPr>
  </w:style>
  <w:style w:type="paragraph" w:styleId="a9">
    <w:name w:val="Subtitle"/>
    <w:basedOn w:val="a"/>
    <w:link w:val="aa"/>
    <w:qFormat/>
    <w:rsid w:val="0040203B"/>
    <w:pPr>
      <w:jc w:val="center"/>
    </w:pPr>
    <w:rPr>
      <w:b/>
      <w:sz w:val="28"/>
      <w:szCs w:val="20"/>
    </w:rPr>
  </w:style>
  <w:style w:type="character" w:customStyle="1" w:styleId="aa">
    <w:name w:val="Подзаголовок Знак"/>
    <w:basedOn w:val="a0"/>
    <w:link w:val="a9"/>
    <w:rsid w:val="004020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402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2129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0203B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40203B"/>
    <w:pPr>
      <w:jc w:val="center"/>
    </w:pPr>
    <w:rPr>
      <w:rFonts w:cs="Arial"/>
      <w:sz w:val="20"/>
    </w:rPr>
  </w:style>
  <w:style w:type="character" w:customStyle="1" w:styleId="a8">
    <w:name w:val="Основной текст Знак"/>
    <w:basedOn w:val="a0"/>
    <w:link w:val="a7"/>
    <w:semiHidden/>
    <w:rsid w:val="0040203B"/>
    <w:rPr>
      <w:rFonts w:ascii="Times New Roman" w:eastAsia="Times New Roman" w:hAnsi="Times New Roman" w:cs="Arial"/>
      <w:sz w:val="20"/>
      <w:szCs w:val="24"/>
      <w:lang w:eastAsia="ru-RU"/>
    </w:rPr>
  </w:style>
  <w:style w:type="paragraph" w:styleId="a9">
    <w:name w:val="Subtitle"/>
    <w:basedOn w:val="a"/>
    <w:link w:val="aa"/>
    <w:qFormat/>
    <w:rsid w:val="0040203B"/>
    <w:pPr>
      <w:jc w:val="center"/>
    </w:pPr>
    <w:rPr>
      <w:b/>
      <w:sz w:val="28"/>
      <w:szCs w:val="20"/>
    </w:rPr>
  </w:style>
  <w:style w:type="character" w:customStyle="1" w:styleId="aa">
    <w:name w:val="Подзаголовок Знак"/>
    <w:basedOn w:val="a0"/>
    <w:link w:val="a9"/>
    <w:rsid w:val="0040203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40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5358F89D8BF4BDCA5289418E39AAE3A538819051D8A6A9276A49256975D059823DDF5CEAAC6M03CK" TargetMode="External"/><Relationship Id="rId13" Type="http://schemas.openxmlformats.org/officeDocument/2006/relationships/hyperlink" Target="consultantplus://offline/ref=5E951FD1707937EFBF420A34CDD21E6F772384B212B2E80609DB95C7C3F77D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48664/?dst=22" TargetMode="External"/><Relationship Id="rId12" Type="http://schemas.openxmlformats.org/officeDocument/2006/relationships/hyperlink" Target="http://www.consultant.ru/document/cons_doc_LAW_147332/?dst=3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E951FD1707937EFBF420A34CDD21E6F772384B212B2E80609DB95C7C3F77D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24</cp:revision>
  <cp:lastPrinted>2020-12-22T12:40:00Z</cp:lastPrinted>
  <dcterms:created xsi:type="dcterms:W3CDTF">2018-04-05T09:24:00Z</dcterms:created>
  <dcterms:modified xsi:type="dcterms:W3CDTF">2020-12-22T12:41:00Z</dcterms:modified>
</cp:coreProperties>
</file>